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4A" w:rsidRDefault="00E770EB" w:rsidP="00D159D8">
      <w:pPr>
        <w:pStyle w:val="11"/>
        <w:keepNext/>
        <w:keepLines/>
        <w:shd w:val="clear" w:color="auto" w:fill="auto"/>
        <w:spacing w:before="0" w:after="165" w:line="190" w:lineRule="exact"/>
        <w:ind w:firstLine="0"/>
      </w:pPr>
      <w:bookmarkStart w:id="0" w:name="bookmark0"/>
      <w:r>
        <w:t>1 Общие положения</w:t>
      </w:r>
      <w:bookmarkEnd w:id="0"/>
    </w:p>
    <w:p w:rsidR="00464B4A" w:rsidRDefault="00E770EB">
      <w:pPr>
        <w:pStyle w:val="1"/>
        <w:numPr>
          <w:ilvl w:val="0"/>
          <w:numId w:val="1"/>
        </w:numPr>
        <w:shd w:val="clear" w:color="auto" w:fill="auto"/>
        <w:ind w:left="20" w:right="240" w:firstLine="400"/>
      </w:pPr>
      <w:r>
        <w:t xml:space="preserve"> </w:t>
      </w:r>
      <w:proofErr w:type="gramStart"/>
      <w:r>
        <w:t xml:space="preserve">Настоящее «Положение о статусе Распространителя бланков трудовой книжки и вкладыша в трудовую книжку» (далее - Положение) разработано во </w:t>
      </w:r>
      <w:r>
        <w:t>исполнение пункта 3 приказа Министерства финансов Российской Федерации от 22 декабря 2003 г. №117н «О трудовых книжках» и устанавливает процедуры взаимодействия между изготовителями бланков трудовой книжки и вкладыша в трудовую книжку и юридическими лицами</w:t>
      </w:r>
      <w:r>
        <w:t xml:space="preserve"> и индивидуальными предпринимателями (далее - Распространители).</w:t>
      </w:r>
      <w:proofErr w:type="gramEnd"/>
    </w:p>
    <w:p w:rsidR="00464B4A" w:rsidRDefault="00E770EB">
      <w:pPr>
        <w:pStyle w:val="1"/>
        <w:numPr>
          <w:ilvl w:val="0"/>
          <w:numId w:val="1"/>
        </w:numPr>
        <w:shd w:val="clear" w:color="auto" w:fill="auto"/>
        <w:spacing w:after="180"/>
        <w:ind w:left="20" w:right="240" w:firstLine="400"/>
      </w:pPr>
      <w:r>
        <w:t xml:space="preserve"> В </w:t>
      </w:r>
      <w:proofErr w:type="gramStart"/>
      <w:r>
        <w:t>целях</w:t>
      </w:r>
      <w:proofErr w:type="gramEnd"/>
      <w:r>
        <w:t xml:space="preserve"> настоящего Положения использованы следующие термины с соответствующими определениями:</w:t>
      </w:r>
    </w:p>
    <w:p w:rsidR="00464B4A" w:rsidRDefault="00E770EB">
      <w:pPr>
        <w:pStyle w:val="1"/>
        <w:numPr>
          <w:ilvl w:val="0"/>
          <w:numId w:val="2"/>
        </w:numPr>
        <w:shd w:val="clear" w:color="auto" w:fill="auto"/>
        <w:tabs>
          <w:tab w:val="left" w:pos="909"/>
        </w:tabs>
        <w:spacing w:after="226"/>
        <w:ind w:left="20" w:right="240" w:firstLine="400"/>
      </w:pPr>
      <w:r>
        <w:rPr>
          <w:rStyle w:val="a5"/>
        </w:rPr>
        <w:t xml:space="preserve">трудовая книжка: </w:t>
      </w:r>
      <w:r>
        <w:t xml:space="preserve">Основной документ установленного образца о трудовой деятельности и о трудовом </w:t>
      </w:r>
      <w:r>
        <w:t>стаже работника.</w:t>
      </w:r>
    </w:p>
    <w:p w:rsidR="00464B4A" w:rsidRDefault="00E770EB">
      <w:pPr>
        <w:pStyle w:val="1"/>
        <w:shd w:val="clear" w:color="auto" w:fill="auto"/>
        <w:spacing w:after="558" w:line="245" w:lineRule="exact"/>
        <w:ind w:left="20" w:right="240" w:firstLine="400"/>
      </w:pPr>
      <w:proofErr w:type="gramStart"/>
      <w:r>
        <w:t>[Правила ведения и хранения трудовых книжек, изготовления бланков трудовой книжки и обеспечение ими работодателей, пункт 2 [1]</w:t>
      </w:r>
      <w:proofErr w:type="gramEnd"/>
    </w:p>
    <w:p w:rsidR="00464B4A" w:rsidRDefault="00E770EB">
      <w:pPr>
        <w:pStyle w:val="1"/>
        <w:numPr>
          <w:ilvl w:val="0"/>
          <w:numId w:val="2"/>
        </w:numPr>
        <w:shd w:val="clear" w:color="auto" w:fill="auto"/>
        <w:tabs>
          <w:tab w:val="left" w:pos="923"/>
        </w:tabs>
        <w:spacing w:line="223" w:lineRule="exact"/>
        <w:ind w:left="20" w:right="180" w:firstLine="400"/>
      </w:pPr>
      <w:r>
        <w:rPr>
          <w:rStyle w:val="a5"/>
        </w:rPr>
        <w:t xml:space="preserve">вкладыш в трудовую книжку: </w:t>
      </w:r>
      <w:r>
        <w:t xml:space="preserve">В </w:t>
      </w:r>
      <w:proofErr w:type="gramStart"/>
      <w:r>
        <w:t>случае</w:t>
      </w:r>
      <w:proofErr w:type="gramEnd"/>
      <w:r>
        <w:t>, если в трудовой книжке заполнены все страницы одного из разделов, в трудову</w:t>
      </w:r>
      <w:r>
        <w:t>ю книжку вшивается вкладыш, который оформляется и ведется работодателем в том же порядке, что и трудовая книжка.</w:t>
      </w:r>
    </w:p>
    <w:p w:rsidR="00464B4A" w:rsidRDefault="00E770EB">
      <w:pPr>
        <w:pStyle w:val="40"/>
        <w:shd w:val="clear" w:color="auto" w:fill="auto"/>
        <w:spacing w:after="171" w:line="120" w:lineRule="exact"/>
        <w:ind w:left="20"/>
      </w:pPr>
      <w:r>
        <w:rPr>
          <w:rStyle w:val="42pt"/>
          <w:b/>
          <w:bCs/>
        </w:rPr>
        <w:t xml:space="preserve">Примечание - </w:t>
      </w:r>
      <w:r>
        <w:t>Вкладыш без трудовой книжки недействителен.</w:t>
      </w:r>
    </w:p>
    <w:p w:rsidR="00464B4A" w:rsidRDefault="00E770EB">
      <w:pPr>
        <w:pStyle w:val="1"/>
        <w:shd w:val="clear" w:color="auto" w:fill="auto"/>
        <w:spacing w:line="245" w:lineRule="exact"/>
        <w:ind w:left="20" w:right="240" w:firstLine="400"/>
      </w:pPr>
      <w:proofErr w:type="gramStart"/>
      <w:r>
        <w:t xml:space="preserve">[Правила ведения и хранения трудовых книжек, изготовления бланков трудовой книжки и </w:t>
      </w:r>
      <w:r>
        <w:t>обеспечение ими работодателей, пункт 38 [1]</w:t>
      </w:r>
      <w:proofErr w:type="gramEnd"/>
    </w:p>
    <w:p w:rsidR="00464B4A" w:rsidRDefault="00E770EB">
      <w:pPr>
        <w:pStyle w:val="1"/>
        <w:numPr>
          <w:ilvl w:val="0"/>
          <w:numId w:val="2"/>
        </w:numPr>
        <w:shd w:val="clear" w:color="auto" w:fill="auto"/>
        <w:spacing w:after="180" w:line="223" w:lineRule="exact"/>
        <w:ind w:left="20" w:right="100" w:firstLine="400"/>
      </w:pPr>
      <w:r>
        <w:t xml:space="preserve"> </w:t>
      </w:r>
      <w:r>
        <w:rPr>
          <w:rStyle w:val="a5"/>
        </w:rPr>
        <w:t xml:space="preserve">изготовитель: </w:t>
      </w:r>
      <w:r>
        <w:t xml:space="preserve">Полиграфическое предприятие Объединения «Гознак, которое, в </w:t>
      </w:r>
      <w:proofErr w:type="gramStart"/>
      <w:r>
        <w:t>соответствии</w:t>
      </w:r>
      <w:proofErr w:type="gramEnd"/>
      <w:r>
        <w:t xml:space="preserve"> с подпунктом «б» пункта 3 постановления Правительства Российской Федерации от 16 апреля 2003 г. № 225 «О трудовых книжках»,</w:t>
      </w:r>
      <w:r>
        <w:t xml:space="preserve"> изготавливает бланки трудовой книжки и вкладыша в трудовую книжку.</w:t>
      </w:r>
    </w:p>
    <w:p w:rsidR="00464B4A" w:rsidRDefault="00E770EB">
      <w:pPr>
        <w:pStyle w:val="1"/>
        <w:numPr>
          <w:ilvl w:val="0"/>
          <w:numId w:val="2"/>
        </w:numPr>
        <w:shd w:val="clear" w:color="auto" w:fill="auto"/>
        <w:spacing w:after="177" w:line="223" w:lineRule="exact"/>
        <w:ind w:left="20" w:right="100" w:firstLine="400"/>
      </w:pPr>
      <w:r>
        <w:t xml:space="preserve"> </w:t>
      </w:r>
      <w:proofErr w:type="gramStart"/>
      <w:r>
        <w:rPr>
          <w:rStyle w:val="a5"/>
        </w:rPr>
        <w:t>б</w:t>
      </w:r>
      <w:proofErr w:type="gramEnd"/>
      <w:r>
        <w:rPr>
          <w:rStyle w:val="a5"/>
        </w:rPr>
        <w:t xml:space="preserve">ланк трудовой книжки (вкладыша в трудовую книжку): </w:t>
      </w:r>
      <w:proofErr w:type="gramStart"/>
      <w:r>
        <w:t>Образец трудовой книжки (вкладыша в трудовую книжку), утвержденный приказом Минфина России от 22.12.2003 № И7Н на основании формы трудо</w:t>
      </w:r>
      <w:r>
        <w:t>вой книжки (вкладыша в трудовую книжку), утвержденной постановлением Правительства Российской Федерации от 16.04.2003 № 225, до момента начала его заполнения согласно «Инструкции по заполнению трудовых книжек», утвержденной постановлением Минтруда России о</w:t>
      </w:r>
      <w:r>
        <w:t>т 10.10.2003 № 69 «Об утверждении Инструкции по заполнению трудовых книжек».</w:t>
      </w:r>
      <w:proofErr w:type="gramEnd"/>
    </w:p>
    <w:p w:rsidR="00464B4A" w:rsidRDefault="00E770EB">
      <w:pPr>
        <w:pStyle w:val="1"/>
        <w:numPr>
          <w:ilvl w:val="0"/>
          <w:numId w:val="2"/>
        </w:numPr>
        <w:shd w:val="clear" w:color="auto" w:fill="auto"/>
        <w:spacing w:after="180"/>
        <w:ind w:left="20" w:right="100" w:firstLine="400"/>
      </w:pPr>
      <w:r>
        <w:t xml:space="preserve"> </w:t>
      </w:r>
      <w:r>
        <w:rPr>
          <w:rStyle w:val="a5"/>
        </w:rPr>
        <w:t xml:space="preserve">распространитель: </w:t>
      </w:r>
      <w:r>
        <w:t xml:space="preserve">Юридическое лицо и (или) индивидуальный предприниматель, которые согласно </w:t>
      </w:r>
      <w:proofErr w:type="spellStart"/>
      <w:r>
        <w:t>п</w:t>
      </w:r>
      <w:proofErr w:type="gramStart"/>
      <w:r>
        <w:t>.З</w:t>
      </w:r>
      <w:proofErr w:type="spellEnd"/>
      <w:proofErr w:type="gramEnd"/>
      <w:r>
        <w:t xml:space="preserve"> «Порядка обеспечения работодателей бланками трудовой книжки и вкладыша в трудовую </w:t>
      </w:r>
      <w:r>
        <w:t xml:space="preserve">книжку», утвержденного приказом Минфина России от 22.12.2003 № 117Н «О трудовых книжках», могут привлекаться Изготовителем для обеспечения Работодателей бланками трудовой книжки и вкладыша в трудовую книжку на условиях и с соблюдением требований, </w:t>
      </w:r>
      <w:r>
        <w:lastRenderedPageBreak/>
        <w:t>р</w:t>
      </w:r>
      <w:r>
        <w:t>егламент</w:t>
      </w:r>
      <w:r>
        <w:t>ируемых настоящим Положением.</w:t>
      </w:r>
    </w:p>
    <w:p w:rsidR="00464B4A" w:rsidRDefault="00E770EB">
      <w:pPr>
        <w:pStyle w:val="1"/>
        <w:numPr>
          <w:ilvl w:val="0"/>
          <w:numId w:val="2"/>
        </w:numPr>
        <w:shd w:val="clear" w:color="auto" w:fill="auto"/>
        <w:tabs>
          <w:tab w:val="left" w:pos="963"/>
        </w:tabs>
        <w:spacing w:after="210"/>
        <w:ind w:left="20" w:firstLine="400"/>
      </w:pPr>
      <w:proofErr w:type="gramStart"/>
      <w:r>
        <w:rPr>
          <w:rStyle w:val="a5"/>
        </w:rPr>
        <w:t>и</w:t>
      </w:r>
      <w:proofErr w:type="gramEnd"/>
      <w:r>
        <w:rPr>
          <w:rStyle w:val="a5"/>
        </w:rPr>
        <w:t xml:space="preserve">нженерно-техническая </w:t>
      </w:r>
      <w:proofErr w:type="spellStart"/>
      <w:r>
        <w:rPr>
          <w:rStyle w:val="a5"/>
        </w:rPr>
        <w:t>укрепленность</w:t>
      </w:r>
      <w:proofErr w:type="spellEnd"/>
      <w:r>
        <w:rPr>
          <w:rStyle w:val="a5"/>
        </w:rPr>
        <w:t xml:space="preserve"> объекта: </w:t>
      </w:r>
      <w:r>
        <w:t xml:space="preserve">Совокупность мероприятий, направленных на усиление конструктивных элементов зданий, сооружений, помещений, охраняемых территорий и оборудование их инженерно-техническими средствами </w:t>
      </w:r>
      <w:r>
        <w:t>охраны, обеспечивающих необходимое противодействие несанкционированному проникновению в охраняемую зону, взлому и другим преступным посягательствам.</w:t>
      </w:r>
    </w:p>
    <w:p w:rsidR="00464B4A" w:rsidRDefault="00E770EB" w:rsidP="00D159D8">
      <w:pPr>
        <w:pStyle w:val="1"/>
        <w:shd w:val="clear" w:color="auto" w:fill="auto"/>
        <w:spacing w:after="465" w:line="190" w:lineRule="exact"/>
        <w:ind w:left="20" w:firstLine="400"/>
      </w:pPr>
      <w:proofErr w:type="gramStart"/>
      <w:r>
        <w:t>[РД 78.36.003-2002 МВД России, пункт 2.1. [3]</w:t>
      </w:r>
      <w:r>
        <w:t xml:space="preserve"> </w:t>
      </w:r>
      <w:r>
        <w:rPr>
          <w:rStyle w:val="a5"/>
        </w:rPr>
        <w:t>техническое средство охраны, ТСО:</w:t>
      </w:r>
      <w:proofErr w:type="gramEnd"/>
      <w:r>
        <w:rPr>
          <w:rStyle w:val="a5"/>
        </w:rPr>
        <w:t xml:space="preserve"> </w:t>
      </w:r>
      <w:r>
        <w:t>Конструктивно законченное,</w:t>
      </w:r>
      <w:r>
        <w:t xml:space="preserve"> выполняющее самостоятельные функции устройство, входящее в состав систем охранной, тревожной сигнализации, контроля и управления доступом, охранного телевидения, освещения, оповещения и других</w:t>
      </w:r>
      <w:r w:rsidR="00D159D8">
        <w:t xml:space="preserve"> </w:t>
      </w:r>
      <w:r>
        <w:t>с</w:t>
      </w:r>
      <w:r>
        <w:t>истем, предназначенных для защиты охраняемого объекта.</w:t>
      </w:r>
    </w:p>
    <w:p w:rsidR="00464B4A" w:rsidRDefault="00E770EB">
      <w:pPr>
        <w:pStyle w:val="5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center" w:pos="5208"/>
          <w:tab w:val="right" w:pos="6911"/>
        </w:tabs>
        <w:spacing w:before="0"/>
        <w:ind w:left="20" w:firstLine="400"/>
      </w:pPr>
      <w:r>
        <w:rPr>
          <w:rStyle w:val="51"/>
        </w:rPr>
        <w:t xml:space="preserve"> </w:t>
      </w:r>
      <w:proofErr w:type="gramStart"/>
      <w:r>
        <w:t>с</w:t>
      </w:r>
      <w:proofErr w:type="gramEnd"/>
      <w:r>
        <w:t>истема охранной сигнализации:</w:t>
      </w:r>
      <w:r>
        <w:tab/>
      </w:r>
      <w:r>
        <w:rPr>
          <w:rStyle w:val="51"/>
        </w:rPr>
        <w:t>Совокупность</w:t>
      </w:r>
      <w:r>
        <w:rPr>
          <w:rStyle w:val="51"/>
        </w:rPr>
        <w:tab/>
        <w:t>совместно</w:t>
      </w:r>
    </w:p>
    <w:p w:rsidR="00464B4A" w:rsidRDefault="00E770EB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210"/>
        <w:ind w:left="20" w:firstLine="0"/>
      </w:pPr>
      <w:r>
        <w:t xml:space="preserve">действующих технических средств обнаружения факта проникновения (попытки проникновения) на охраняемый объект, сбора, обработки, передачи и представления в заданном </w:t>
      </w:r>
      <w:proofErr w:type="gramStart"/>
      <w:r>
        <w:t>виде</w:t>
      </w:r>
      <w:proofErr w:type="gramEnd"/>
      <w:r>
        <w:t xml:space="preserve"> информации о факте проникновения </w:t>
      </w:r>
      <w:r>
        <w:t>(попытки проникновения) и другой служебной информации.</w:t>
      </w:r>
    </w:p>
    <w:p w:rsidR="00464B4A" w:rsidRDefault="00E770EB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190" w:lineRule="exact"/>
        <w:ind w:left="20" w:firstLine="400"/>
      </w:pPr>
      <w:proofErr w:type="gramStart"/>
      <w:r>
        <w:t>[РД 78.36.003 - 2002 МВД России, пункт 2.1. [3]</w:t>
      </w:r>
      <w:proofErr w:type="gramEnd"/>
    </w:p>
    <w:p w:rsidR="00464B4A" w:rsidRDefault="00E770EB">
      <w:pPr>
        <w:pStyle w:val="50"/>
        <w:numPr>
          <w:ilvl w:val="0"/>
          <w:numId w:val="2"/>
        </w:numPr>
        <w:shd w:val="clear" w:color="auto" w:fill="auto"/>
        <w:tabs>
          <w:tab w:val="left" w:pos="1015"/>
          <w:tab w:val="right" w:pos="5813"/>
          <w:tab w:val="right" w:pos="6895"/>
        </w:tabs>
        <w:spacing w:before="0"/>
        <w:ind w:left="20" w:firstLine="400"/>
      </w:pPr>
      <w:r>
        <w:t>система тревожной сигнализации:</w:t>
      </w:r>
      <w:r>
        <w:tab/>
      </w:r>
      <w:r>
        <w:rPr>
          <w:rStyle w:val="51"/>
        </w:rPr>
        <w:t>Совокупность</w:t>
      </w:r>
      <w:r>
        <w:rPr>
          <w:rStyle w:val="51"/>
        </w:rPr>
        <w:tab/>
        <w:t>совместно</w:t>
      </w:r>
    </w:p>
    <w:p w:rsidR="00464B4A" w:rsidRDefault="00E770EB">
      <w:pPr>
        <w:pStyle w:val="1"/>
        <w:shd w:val="clear" w:color="auto" w:fill="auto"/>
        <w:spacing w:after="210"/>
        <w:ind w:left="20" w:right="20" w:firstLine="0"/>
      </w:pPr>
      <w:r>
        <w:t>действующих технических средств, позволяющих автоматически или вручную выдавать сигналы тревоги на</w:t>
      </w:r>
      <w:r>
        <w:t xml:space="preserve"> ПЦО (дежурную часть органов внутренних дел) при возникновении чрезвычайных ситуаций на охраняемом объекте, нападении на пост охраны, при разбойном нападении на охраняемый объект в период его работы.</w:t>
      </w:r>
    </w:p>
    <w:p w:rsidR="00464B4A" w:rsidRDefault="00E770EB">
      <w:pPr>
        <w:pStyle w:val="1"/>
        <w:shd w:val="clear" w:color="auto" w:fill="auto"/>
        <w:spacing w:after="282" w:line="190" w:lineRule="exact"/>
        <w:ind w:left="20" w:firstLine="400"/>
      </w:pPr>
      <w:proofErr w:type="gramStart"/>
      <w:r>
        <w:t>[РД 78.36.003 - 2002 МВД России, пункт 2.1. [3]</w:t>
      </w:r>
      <w:proofErr w:type="gramEnd"/>
    </w:p>
    <w:p w:rsidR="00464B4A" w:rsidRDefault="00E770EB">
      <w:pPr>
        <w:pStyle w:val="50"/>
        <w:numPr>
          <w:ilvl w:val="0"/>
          <w:numId w:val="2"/>
        </w:numPr>
        <w:shd w:val="clear" w:color="auto" w:fill="auto"/>
        <w:tabs>
          <w:tab w:val="left" w:pos="1176"/>
          <w:tab w:val="right" w:pos="6895"/>
        </w:tabs>
        <w:spacing w:before="0" w:line="230" w:lineRule="exact"/>
        <w:ind w:left="20" w:firstLine="400"/>
      </w:pPr>
      <w:r>
        <w:t>пункт це</w:t>
      </w:r>
      <w:r>
        <w:t>нтрализованной охраны (ПЦО):</w:t>
      </w:r>
      <w:r>
        <w:tab/>
      </w:r>
      <w:r>
        <w:rPr>
          <w:rStyle w:val="51"/>
        </w:rPr>
        <w:t>Структурное</w:t>
      </w:r>
    </w:p>
    <w:p w:rsidR="00464B4A" w:rsidRDefault="00E770EB">
      <w:pPr>
        <w:pStyle w:val="1"/>
        <w:shd w:val="clear" w:color="auto" w:fill="auto"/>
        <w:spacing w:after="212" w:line="230" w:lineRule="exact"/>
        <w:ind w:left="20" w:right="20" w:firstLine="0"/>
      </w:pPr>
      <w:r>
        <w:t>подразделение отдела (отделения) вневедомственной охраны МВД России, осуществляющее централизованную охрану объектов с помощью ПЦН и обеспечивающее оперативный выезд милицейских групп задержания на охраняемый объект</w:t>
      </w:r>
      <w:r>
        <w:t xml:space="preserve"> при поступлении с него извещений о срабатывании сигнализации.</w:t>
      </w:r>
    </w:p>
    <w:p w:rsidR="00464B4A" w:rsidRDefault="00E770EB">
      <w:pPr>
        <w:pStyle w:val="50"/>
        <w:shd w:val="clear" w:color="auto" w:fill="auto"/>
        <w:spacing w:before="0" w:after="528" w:line="190" w:lineRule="exact"/>
        <w:ind w:left="20" w:firstLine="400"/>
      </w:pPr>
      <w:proofErr w:type="gramStart"/>
      <w:r>
        <w:rPr>
          <w:rStyle w:val="51"/>
        </w:rPr>
        <w:t xml:space="preserve">[РД </w:t>
      </w:r>
      <w:r>
        <w:t xml:space="preserve">78.36.003 - 2002 </w:t>
      </w:r>
      <w:r>
        <w:rPr>
          <w:rStyle w:val="51"/>
        </w:rPr>
        <w:t xml:space="preserve">МВД России, пункт </w:t>
      </w:r>
      <w:r>
        <w:t>2.1. [3]</w:t>
      </w:r>
      <w:proofErr w:type="gramEnd"/>
    </w:p>
    <w:p w:rsidR="00464B4A" w:rsidRDefault="00E770EB">
      <w:pPr>
        <w:pStyle w:val="1"/>
        <w:numPr>
          <w:ilvl w:val="0"/>
          <w:numId w:val="2"/>
        </w:numPr>
        <w:shd w:val="clear" w:color="auto" w:fill="auto"/>
        <w:tabs>
          <w:tab w:val="left" w:pos="1015"/>
        </w:tabs>
        <w:spacing w:after="207" w:line="223" w:lineRule="exact"/>
        <w:ind w:left="20" w:right="20" w:firstLine="400"/>
      </w:pPr>
      <w:r>
        <w:rPr>
          <w:rStyle w:val="a5"/>
        </w:rPr>
        <w:t xml:space="preserve">пульт централизованного наблюдения (ПЦН): </w:t>
      </w:r>
      <w:proofErr w:type="gramStart"/>
      <w:r>
        <w:t>Техническое средство (совокупность технических средств) или составная часть системы передачи извещений,</w:t>
      </w:r>
      <w:r>
        <w:t xml:space="preserve"> устанавливаемая в пункте централизованной охраны (ПЦО) для приема от пультовых оконечных устройств или ретрансляторов извещений о несанкционированном проникновении, разбойном нападении на охраняемый объект </w:t>
      </w:r>
      <w:r>
        <w:lastRenderedPageBreak/>
        <w:t>и (или) пожаре на нем.</w:t>
      </w:r>
      <w:proofErr w:type="gramEnd"/>
    </w:p>
    <w:p w:rsidR="00464B4A" w:rsidRDefault="00E770EB">
      <w:pPr>
        <w:pStyle w:val="1"/>
        <w:shd w:val="clear" w:color="auto" w:fill="auto"/>
        <w:spacing w:after="401" w:line="190" w:lineRule="exact"/>
        <w:ind w:left="20" w:firstLine="400"/>
      </w:pPr>
      <w:proofErr w:type="gramStart"/>
      <w:r>
        <w:t>[РД 78.36.003 - 2002 МВД Р</w:t>
      </w:r>
      <w:r>
        <w:t>оссии, пункт 2.1.</w:t>
      </w:r>
      <w:proofErr w:type="gramEnd"/>
      <w:r>
        <w:t xml:space="preserve"> Г31</w:t>
      </w:r>
    </w:p>
    <w:p w:rsidR="00464B4A" w:rsidRDefault="00E770EB">
      <w:pPr>
        <w:pStyle w:val="1"/>
        <w:numPr>
          <w:ilvl w:val="0"/>
          <w:numId w:val="2"/>
        </w:numPr>
        <w:shd w:val="clear" w:color="auto" w:fill="auto"/>
        <w:tabs>
          <w:tab w:val="left" w:pos="1028"/>
        </w:tabs>
        <w:spacing w:after="210"/>
        <w:ind w:left="20" w:right="20" w:firstLine="400"/>
      </w:pPr>
      <w:r>
        <w:rPr>
          <w:rStyle w:val="a5"/>
        </w:rPr>
        <w:t xml:space="preserve">охраняемые объекты: </w:t>
      </w:r>
      <w:r>
        <w:t xml:space="preserve">здания, строения, сооружения, прилегающие к ним территории и акватории, транспортные средства, а также грузы, в том числе при их транспортировке, денежные средства и иное имущество, подлежащее защите от </w:t>
      </w:r>
      <w:r>
        <w:t>противоправных посягательств.</w:t>
      </w:r>
    </w:p>
    <w:p w:rsidR="00464B4A" w:rsidRDefault="00E770EB">
      <w:pPr>
        <w:pStyle w:val="1"/>
        <w:shd w:val="clear" w:color="auto" w:fill="auto"/>
        <w:spacing w:after="292" w:line="190" w:lineRule="exact"/>
        <w:ind w:left="20" w:firstLine="400"/>
      </w:pPr>
      <w:proofErr w:type="gramStart"/>
      <w:r>
        <w:t>[Федеральный закон «О ведомственной охране», статья 1 [4]</w:t>
      </w:r>
      <w:proofErr w:type="gramEnd"/>
    </w:p>
    <w:p w:rsidR="00464B4A" w:rsidRDefault="00E770EB">
      <w:pPr>
        <w:pStyle w:val="1"/>
        <w:numPr>
          <w:ilvl w:val="0"/>
          <w:numId w:val="2"/>
        </w:numPr>
        <w:shd w:val="clear" w:color="auto" w:fill="auto"/>
        <w:spacing w:after="177" w:line="223" w:lineRule="exact"/>
        <w:ind w:left="20" w:right="100" w:firstLine="400"/>
      </w:pPr>
      <w:r>
        <w:rPr>
          <w:rStyle w:val="a5"/>
        </w:rPr>
        <w:t xml:space="preserve"> датчик: </w:t>
      </w:r>
      <w:r>
        <w:t>Устройство для формирования извещения (сигнала) о тревоге и об отклонении контролируемых параметров от допустимой нормы.</w:t>
      </w:r>
    </w:p>
    <w:p w:rsidR="00464B4A" w:rsidRDefault="00E770EB">
      <w:pPr>
        <w:pStyle w:val="1"/>
        <w:numPr>
          <w:ilvl w:val="0"/>
          <w:numId w:val="2"/>
        </w:numPr>
        <w:shd w:val="clear" w:color="auto" w:fill="auto"/>
        <w:tabs>
          <w:tab w:val="left" w:pos="3476"/>
        </w:tabs>
        <w:spacing w:after="210"/>
        <w:ind w:left="20" w:right="100" w:firstLine="400"/>
        <w:sectPr w:rsidR="00464B4A" w:rsidSect="00D159D8">
          <w:footerReference w:type="even" r:id="rId7"/>
          <w:type w:val="continuous"/>
          <w:pgSz w:w="11909" w:h="16834"/>
          <w:pgMar w:top="-3005" w:right="2365" w:bottom="3406" w:left="2484" w:header="0" w:footer="0" w:gutter="0"/>
          <w:cols w:space="720"/>
          <w:noEndnote/>
          <w:docGrid w:linePitch="360"/>
        </w:sectPr>
      </w:pPr>
      <w:r>
        <w:rPr>
          <w:rStyle w:val="a5"/>
        </w:rPr>
        <w:t xml:space="preserve"> </w:t>
      </w:r>
      <w:proofErr w:type="gramStart"/>
      <w:r>
        <w:rPr>
          <w:rStyle w:val="a5"/>
        </w:rPr>
        <w:t>ш</w:t>
      </w:r>
      <w:proofErr w:type="gramEnd"/>
      <w:r>
        <w:rPr>
          <w:rStyle w:val="a5"/>
        </w:rPr>
        <w:t>лейф сигнализа</w:t>
      </w:r>
      <w:r>
        <w:rPr>
          <w:rStyle w:val="a5"/>
        </w:rPr>
        <w:t>ции:</w:t>
      </w:r>
      <w:r>
        <w:rPr>
          <w:rStyle w:val="a5"/>
        </w:rPr>
        <w:tab/>
      </w:r>
      <w:r>
        <w:t xml:space="preserve">Электрическая цепь (радиоканал, оптоволоконная линия), соединяющая выходные цепи охранных датчиков, включающих в себя вспомогательные (выносные) элементы (диоды, резисторы </w:t>
      </w:r>
      <w:proofErr w:type="gramStart"/>
      <w:r>
        <w:t>и т.п</w:t>
      </w:r>
      <w:proofErr w:type="gramEnd"/>
      <w:r>
        <w:t>.) и соединительные провода, предназначенные для выдачи на пульт централиз</w:t>
      </w:r>
      <w:r>
        <w:t xml:space="preserve">ованного наблюдения (ПЦН) или пульт управления техническими </w:t>
      </w:r>
    </w:p>
    <w:p w:rsidR="00464B4A" w:rsidRDefault="00E770EB">
      <w:pPr>
        <w:pStyle w:val="1"/>
        <w:shd w:val="clear" w:color="auto" w:fill="auto"/>
        <w:tabs>
          <w:tab w:val="left" w:pos="3476"/>
        </w:tabs>
        <w:spacing w:after="210"/>
        <w:ind w:left="20" w:right="100" w:firstLine="400"/>
      </w:pPr>
      <w:r>
        <w:lastRenderedPageBreak/>
        <w:t>средствами охраны (ПУТСО) извещений о проникновении (попытке проникновения) и неисправности датчиков, а в некоторых случаях для подачи электропитания на датчики.</w:t>
      </w:r>
    </w:p>
    <w:p w:rsidR="00464B4A" w:rsidRDefault="00E770EB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997"/>
        </w:tabs>
        <w:spacing w:before="0" w:after="0" w:line="190" w:lineRule="exact"/>
        <w:ind w:left="20" w:firstLine="380"/>
      </w:pPr>
      <w:bookmarkStart w:id="1" w:name="bookmark1"/>
      <w:r>
        <w:t>пульт управления техническими сре</w:t>
      </w:r>
      <w:r>
        <w:t>дствами охраны (ПУТСО):</w:t>
      </w:r>
      <w:bookmarkEnd w:id="1"/>
    </w:p>
    <w:p w:rsidR="00464B4A" w:rsidRDefault="00E770EB">
      <w:pPr>
        <w:pStyle w:val="1"/>
        <w:shd w:val="clear" w:color="auto" w:fill="auto"/>
        <w:spacing w:after="169" w:line="223" w:lineRule="exact"/>
        <w:ind w:left="20" w:right="20" w:firstLine="0"/>
      </w:pPr>
      <w:r>
        <w:t xml:space="preserve">Техническое средство (совокупность технических средств), устанавливаемое в </w:t>
      </w:r>
      <w:proofErr w:type="gramStart"/>
      <w:r>
        <w:t>караульном</w:t>
      </w:r>
      <w:proofErr w:type="gramEnd"/>
      <w:r>
        <w:t xml:space="preserve"> помещении охраны или у часового круглосуточного поста для приема от датчиков охранной сигнализации извещений о несанкционированном проникновении, </w:t>
      </w:r>
      <w:r>
        <w:t>разбойном нападении на охраняемый объект и (или) пожаре на нем.</w:t>
      </w:r>
    </w:p>
    <w:p w:rsidR="00464B4A" w:rsidRDefault="00E770EB">
      <w:pPr>
        <w:pStyle w:val="11"/>
        <w:keepNext/>
        <w:keepLines/>
        <w:shd w:val="clear" w:color="auto" w:fill="auto"/>
        <w:spacing w:before="0" w:after="189" w:line="238" w:lineRule="exact"/>
        <w:ind w:left="560" w:right="1300" w:hanging="160"/>
        <w:jc w:val="left"/>
      </w:pPr>
      <w:bookmarkStart w:id="2" w:name="bookmark2"/>
      <w:r>
        <w:t xml:space="preserve">2 Обязательные требования и условия, предъявляемые </w:t>
      </w:r>
      <w:r>
        <w:rPr>
          <w:rStyle w:val="1105pt"/>
          <w:b/>
          <w:bCs/>
        </w:rPr>
        <w:t xml:space="preserve">к </w:t>
      </w:r>
      <w:r>
        <w:t>Распространителю</w:t>
      </w:r>
      <w:bookmarkEnd w:id="2"/>
    </w:p>
    <w:p w:rsidR="00464B4A" w:rsidRDefault="00E770EB">
      <w:pPr>
        <w:pStyle w:val="1"/>
        <w:shd w:val="clear" w:color="auto" w:fill="auto"/>
        <w:ind w:left="20" w:right="20" w:firstLine="380"/>
      </w:pPr>
      <w:r>
        <w:t>Юридическое лицо и (или) индивидуальный предприниматель, претендующие на статус Распространителя, должны отвечать следующи</w:t>
      </w:r>
      <w:r>
        <w:t>м требованиям и условиям:</w:t>
      </w:r>
    </w:p>
    <w:p w:rsidR="00464B4A" w:rsidRDefault="00E770EB">
      <w:pPr>
        <w:pStyle w:val="1"/>
        <w:numPr>
          <w:ilvl w:val="0"/>
          <w:numId w:val="3"/>
        </w:numPr>
        <w:shd w:val="clear" w:color="auto" w:fill="auto"/>
        <w:ind w:left="20" w:right="280" w:firstLine="380"/>
        <w:jc w:val="left"/>
      </w:pPr>
      <w:r>
        <w:t xml:space="preserve"> Соблюдать режим охраны помещений (территории), где хранятся и (или) осуществляются операции с бланками трудовой книжки и вкладыша в нее в соответствии с требованиями настоящего Положения [Приложение -1];</w:t>
      </w:r>
    </w:p>
    <w:p w:rsidR="00464B4A" w:rsidRDefault="00E770EB">
      <w:pPr>
        <w:pStyle w:val="1"/>
        <w:numPr>
          <w:ilvl w:val="0"/>
          <w:numId w:val="3"/>
        </w:numPr>
        <w:shd w:val="clear" w:color="auto" w:fill="auto"/>
        <w:ind w:left="20" w:right="20" w:firstLine="380"/>
      </w:pPr>
      <w:r>
        <w:t xml:space="preserve"> Вести строгий учет посту</w:t>
      </w:r>
      <w:r>
        <w:t>пающих на склад и направляемых Работодателям бланков трудовой книжки и вкладыша в нее и отчетность перед Исполнителем по формам, установленным настоящим Положением [Приложение - 2];</w:t>
      </w:r>
    </w:p>
    <w:p w:rsidR="00464B4A" w:rsidRDefault="00E770EB">
      <w:pPr>
        <w:pStyle w:val="1"/>
        <w:numPr>
          <w:ilvl w:val="0"/>
          <w:numId w:val="3"/>
        </w:numPr>
        <w:shd w:val="clear" w:color="auto" w:fill="auto"/>
        <w:ind w:left="20" w:right="20" w:firstLine="380"/>
      </w:pPr>
      <w:r>
        <w:t xml:space="preserve"> Иметь в </w:t>
      </w:r>
      <w:proofErr w:type="gramStart"/>
      <w:r>
        <w:t>наличии</w:t>
      </w:r>
      <w:proofErr w:type="gramEnd"/>
      <w:r>
        <w:t xml:space="preserve"> принадлежащие ему на праве собственности или ином законном основании здания, помещения и оборудование для осуществления деятельности по распространению среди Работодателей бланков трудовой книжки и вкладыша в нее;</w:t>
      </w:r>
    </w:p>
    <w:p w:rsidR="00464B4A" w:rsidRDefault="00E770EB">
      <w:pPr>
        <w:pStyle w:val="1"/>
        <w:numPr>
          <w:ilvl w:val="0"/>
          <w:numId w:val="3"/>
        </w:numPr>
        <w:shd w:val="clear" w:color="auto" w:fill="auto"/>
        <w:ind w:left="20" w:right="20" w:firstLine="380"/>
      </w:pPr>
      <w:r>
        <w:t xml:space="preserve"> </w:t>
      </w:r>
      <w:proofErr w:type="gramStart"/>
      <w:r>
        <w:t>Осуществлять доставку бл</w:t>
      </w:r>
      <w:r>
        <w:t>анков трудовой книжки и вкладыша в нее от Изготовителя на склады Распространителя и далее со складов Распространителя Работодателям под охраной, используя подразделения Государственной фельдъегерской службы Российской Федерации, Главного центра специальной</w:t>
      </w:r>
      <w:r>
        <w:t xml:space="preserve"> связи (Спецсвязи) </w:t>
      </w:r>
      <w:proofErr w:type="spellStart"/>
      <w:r>
        <w:t>Мининформсвязи</w:t>
      </w:r>
      <w:proofErr w:type="spellEnd"/>
      <w:r>
        <w:t xml:space="preserve"> России, Министерства внутренних дел Российской Федерации либо ведомственной охраны федеральных органов исполнительной власти (далее - службы доставки);</w:t>
      </w:r>
      <w:proofErr w:type="gramEnd"/>
    </w:p>
    <w:p w:rsidR="00464B4A" w:rsidRDefault="00E770EB">
      <w:pPr>
        <w:pStyle w:val="1"/>
        <w:numPr>
          <w:ilvl w:val="0"/>
          <w:numId w:val="3"/>
        </w:numPr>
        <w:shd w:val="clear" w:color="auto" w:fill="auto"/>
        <w:ind w:left="20" w:right="20" w:firstLine="380"/>
      </w:pPr>
      <w:r>
        <w:t xml:space="preserve"> Выделять для приема службами доставки бланков трудовой книжки и вклад</w:t>
      </w:r>
      <w:r>
        <w:t>ыша в нее изолированные помещения, обеспечивающие режим сохранности отправлений на время их оформления и сопроводительной документации в строгом соответствии с требованиями служб доставки и настоящего Положения.</w:t>
      </w:r>
    </w:p>
    <w:p w:rsidR="00464B4A" w:rsidRDefault="00E770EB">
      <w:pPr>
        <w:pStyle w:val="50"/>
        <w:shd w:val="clear" w:color="auto" w:fill="auto"/>
        <w:spacing w:before="0" w:line="190" w:lineRule="exact"/>
        <w:ind w:left="20" w:firstLine="380"/>
      </w:pPr>
      <w:r>
        <w:t>3 Порядок заключения договора между Изготови</w:t>
      </w:r>
      <w:r>
        <w:t>телем и</w:t>
      </w:r>
    </w:p>
    <w:p w:rsidR="00464B4A" w:rsidRDefault="00E770EB">
      <w:pPr>
        <w:pStyle w:val="50"/>
        <w:shd w:val="clear" w:color="auto" w:fill="auto"/>
        <w:spacing w:before="0" w:after="161" w:line="190" w:lineRule="exact"/>
        <w:ind w:left="20" w:firstLine="380"/>
      </w:pPr>
      <w:r>
        <w:t>претендентом на статус Распространителя</w:t>
      </w:r>
    </w:p>
    <w:p w:rsidR="00464B4A" w:rsidRDefault="00E770EB">
      <w:pPr>
        <w:pStyle w:val="1"/>
        <w:numPr>
          <w:ilvl w:val="0"/>
          <w:numId w:val="4"/>
        </w:numPr>
        <w:shd w:val="clear" w:color="auto" w:fill="auto"/>
        <w:ind w:left="20" w:right="20" w:firstLine="380"/>
      </w:pPr>
      <w:r>
        <w:t xml:space="preserve"> Юридическое лицо и (или) индивидуальный предприниматель, выполнившие требования и условия раздела 2 настоящего Положения, представляют Изготовителю для заключения </w:t>
      </w:r>
      <w:proofErr w:type="gramStart"/>
      <w:r>
        <w:t>договора</w:t>
      </w:r>
      <w:proofErr w:type="gramEnd"/>
      <w:r>
        <w:t xml:space="preserve"> следующие документы:</w:t>
      </w:r>
    </w:p>
    <w:p w:rsidR="00464B4A" w:rsidRDefault="00E770EB">
      <w:pPr>
        <w:pStyle w:val="1"/>
        <w:numPr>
          <w:ilvl w:val="0"/>
          <w:numId w:val="5"/>
        </w:numPr>
        <w:shd w:val="clear" w:color="auto" w:fill="auto"/>
        <w:ind w:left="20" w:firstLine="380"/>
      </w:pPr>
      <w:r>
        <w:t xml:space="preserve"> Заявление на имя Изготовителя с указанием:</w:t>
      </w:r>
    </w:p>
    <w:p w:rsidR="00464B4A" w:rsidRDefault="00E770EB">
      <w:pPr>
        <w:pStyle w:val="1"/>
        <w:numPr>
          <w:ilvl w:val="0"/>
          <w:numId w:val="6"/>
        </w:numPr>
        <w:shd w:val="clear" w:color="auto" w:fill="auto"/>
        <w:ind w:left="20" w:right="20" w:firstLine="380"/>
      </w:pPr>
      <w:r>
        <w:t xml:space="preserve"> наименования, организационно-правовой формы юридического лица и места его нахождения - для юридического лица;</w:t>
      </w:r>
    </w:p>
    <w:p w:rsidR="00464B4A" w:rsidRDefault="00E770EB">
      <w:pPr>
        <w:pStyle w:val="1"/>
        <w:numPr>
          <w:ilvl w:val="0"/>
          <w:numId w:val="6"/>
        </w:numPr>
        <w:shd w:val="clear" w:color="auto" w:fill="auto"/>
        <w:ind w:left="20" w:right="20" w:firstLine="380"/>
      </w:pPr>
      <w:r>
        <w:t xml:space="preserve"> фамилии, имени, отчества, места жительства и данных документа, удостоверяющего личность, для индивид</w:t>
      </w:r>
      <w:r>
        <w:t>уального предпринимателя;</w:t>
      </w:r>
    </w:p>
    <w:p w:rsidR="00464B4A" w:rsidRDefault="00E770EB">
      <w:pPr>
        <w:pStyle w:val="1"/>
        <w:numPr>
          <w:ilvl w:val="0"/>
          <w:numId w:val="5"/>
        </w:numPr>
        <w:shd w:val="clear" w:color="auto" w:fill="auto"/>
        <w:ind w:left="20" w:right="20" w:firstLine="380"/>
      </w:pPr>
      <w:r>
        <w:lastRenderedPageBreak/>
        <w:t xml:space="preserve"> Копии учредительных документов и свидетельства о государственной регистрации в качестве юридического лица - для юридического лица;</w:t>
      </w:r>
    </w:p>
    <w:p w:rsidR="00464B4A" w:rsidRDefault="00E770EB">
      <w:pPr>
        <w:pStyle w:val="1"/>
        <w:numPr>
          <w:ilvl w:val="0"/>
          <w:numId w:val="6"/>
        </w:numPr>
        <w:shd w:val="clear" w:color="auto" w:fill="auto"/>
        <w:ind w:left="20" w:right="20" w:firstLine="380"/>
      </w:pPr>
      <w:r>
        <w:t xml:space="preserve"> Копию свидетельства о государственной регистрации в качестве индивидуального предпринимателя - дл</w:t>
      </w:r>
      <w:r>
        <w:t>я индивидуального предпринимателя;</w:t>
      </w:r>
    </w:p>
    <w:p w:rsidR="00464B4A" w:rsidRDefault="00E770EB">
      <w:pPr>
        <w:pStyle w:val="1"/>
        <w:numPr>
          <w:ilvl w:val="0"/>
          <w:numId w:val="5"/>
        </w:numPr>
        <w:shd w:val="clear" w:color="auto" w:fill="auto"/>
        <w:ind w:left="20" w:firstLine="380"/>
      </w:pPr>
      <w:r>
        <w:t xml:space="preserve"> Копию свидетельства о постановке на учет в налоговом органе.</w:t>
      </w:r>
    </w:p>
    <w:p w:rsidR="00464B4A" w:rsidRDefault="00E770EB">
      <w:pPr>
        <w:pStyle w:val="1"/>
        <w:numPr>
          <w:ilvl w:val="0"/>
          <w:numId w:val="5"/>
        </w:numPr>
        <w:shd w:val="clear" w:color="auto" w:fill="auto"/>
        <w:ind w:left="20" w:right="20" w:firstLine="380"/>
      </w:pPr>
      <w:r>
        <w:t xml:space="preserve"> Копию договора со службами доставки бланков трудовой книжки и вкладыша в нее от Изготовителя на склады Распространителя и со складов Распространителя - работо</w:t>
      </w:r>
      <w:r>
        <w:t>дателям;</w:t>
      </w:r>
    </w:p>
    <w:p w:rsidR="00464B4A" w:rsidRDefault="00E770EB">
      <w:pPr>
        <w:pStyle w:val="1"/>
        <w:numPr>
          <w:ilvl w:val="0"/>
          <w:numId w:val="5"/>
        </w:numPr>
        <w:shd w:val="clear" w:color="auto" w:fill="auto"/>
        <w:ind w:left="20" w:right="20" w:firstLine="380"/>
      </w:pPr>
      <w:r>
        <w:t xml:space="preserve"> Сведения о наличии у претендента на статус Распространителя зданий, помещений и оборудования для осуществления заявленной деятельности (копию договоров аренды нежилых помещений и оборудования (транспорта), документов, подтверждающих право собстве</w:t>
      </w:r>
      <w:r>
        <w:t>нности на здания, помещения, оборудование (транспорт);</w:t>
      </w:r>
    </w:p>
    <w:p w:rsidR="00464B4A" w:rsidRDefault="00E770EB">
      <w:pPr>
        <w:pStyle w:val="1"/>
        <w:numPr>
          <w:ilvl w:val="0"/>
          <w:numId w:val="5"/>
        </w:numPr>
        <w:shd w:val="clear" w:color="auto" w:fill="auto"/>
        <w:ind w:left="20" w:right="20" w:firstLine="380"/>
      </w:pPr>
      <w:r>
        <w:t xml:space="preserve"> Копию Акта регионального органа ВВО МВД России о результатах комиссионной проверки состояния инженерно-технической </w:t>
      </w:r>
      <w:proofErr w:type="spellStart"/>
      <w:r>
        <w:t>укрепленности</w:t>
      </w:r>
      <w:proofErr w:type="spellEnd"/>
      <w:r>
        <w:t xml:space="preserve"> и работоспособности технических средств охраны зданий и помещений Распр</w:t>
      </w:r>
      <w:r>
        <w:t>остранителя на предмет их соответствия требованиям Руководящего документа МВД России: РД 78.36. 003 - 2002, и настоящего Положения;</w:t>
      </w:r>
    </w:p>
    <w:p w:rsidR="00464B4A" w:rsidRDefault="00E770EB">
      <w:pPr>
        <w:pStyle w:val="1"/>
        <w:numPr>
          <w:ilvl w:val="0"/>
          <w:numId w:val="5"/>
        </w:numPr>
        <w:shd w:val="clear" w:color="auto" w:fill="auto"/>
        <w:ind w:left="20" w:right="20" w:firstLine="380"/>
      </w:pPr>
      <w:r>
        <w:t xml:space="preserve"> Копию Инструкции по режиму охраны складских помещений и иных нежилых помещений (территории), используемых для осуществления</w:t>
      </w:r>
      <w:r>
        <w:t xml:space="preserve"> заявленной деятельности и организации учета бланков трудовой книжки и вкладыша в нее (с приложением форм по учету), утвержденную Распространителем.</w:t>
      </w:r>
    </w:p>
    <w:p w:rsidR="00464B4A" w:rsidRDefault="00E770EB">
      <w:pPr>
        <w:pStyle w:val="60"/>
        <w:shd w:val="clear" w:color="auto" w:fill="auto"/>
        <w:ind w:left="20" w:right="20"/>
      </w:pPr>
      <w:r>
        <w:rPr>
          <w:rStyle w:val="62pt"/>
          <w:b/>
          <w:bCs/>
        </w:rPr>
        <w:t xml:space="preserve">Примечание - </w:t>
      </w:r>
      <w:r>
        <w:t>Если копии вышеуказанных документов не заверены нотариусом, они представляются с предъявлением</w:t>
      </w:r>
      <w:r>
        <w:t xml:space="preserve"> оригинала.</w:t>
      </w:r>
    </w:p>
    <w:p w:rsidR="00464B4A" w:rsidRDefault="00E770EB">
      <w:pPr>
        <w:pStyle w:val="1"/>
        <w:numPr>
          <w:ilvl w:val="0"/>
          <w:numId w:val="4"/>
        </w:numPr>
        <w:shd w:val="clear" w:color="auto" w:fill="auto"/>
        <w:ind w:left="20" w:right="20" w:firstLine="380"/>
      </w:pPr>
      <w:r>
        <w:t xml:space="preserve"> Документы, представляемые для заключения договора с Изготовителем, принимаются последним по описи, копия которой с отметкой о дате приема направляется (вручается) претенденту на статус Распространителя.</w:t>
      </w:r>
    </w:p>
    <w:p w:rsidR="00464B4A" w:rsidRDefault="00E770EB">
      <w:pPr>
        <w:pStyle w:val="1"/>
        <w:numPr>
          <w:ilvl w:val="0"/>
          <w:numId w:val="4"/>
        </w:numPr>
        <w:shd w:val="clear" w:color="auto" w:fill="auto"/>
        <w:ind w:left="20" w:right="20" w:firstLine="380"/>
      </w:pPr>
      <w:r>
        <w:t xml:space="preserve"> Изготовитель должен провести проверку с</w:t>
      </w:r>
      <w:r>
        <w:t>оответствия претендента на статус Распространителя требованиям и условиям раздела 2 настоящего Положения, а также при необходимости запросить у претендента дополнительные сведения, подтверждающие возможность соблюдения претендентом этих требований и услови</w:t>
      </w:r>
      <w:r>
        <w:t>й.</w:t>
      </w:r>
    </w:p>
    <w:p w:rsidR="00464B4A" w:rsidRDefault="00E770EB">
      <w:pPr>
        <w:pStyle w:val="1"/>
        <w:numPr>
          <w:ilvl w:val="0"/>
          <w:numId w:val="4"/>
        </w:numPr>
        <w:shd w:val="clear" w:color="auto" w:fill="auto"/>
        <w:ind w:left="20" w:right="20" w:firstLine="380"/>
      </w:pPr>
      <w:r>
        <w:t xml:space="preserve"> Решение о заключении договора Изготовитель принимает на основании результатов проверки представленных претендентом на статус Распространителя сведений и документов, а также проверки выездом на место соответствия представленных документов требованиям и </w:t>
      </w:r>
      <w:r>
        <w:t>условиям раздела 2 настоящего Положения.</w:t>
      </w:r>
    </w:p>
    <w:p w:rsidR="00464B4A" w:rsidRDefault="00E770EB">
      <w:pPr>
        <w:pStyle w:val="1"/>
        <w:numPr>
          <w:ilvl w:val="0"/>
          <w:numId w:val="4"/>
        </w:numPr>
        <w:shd w:val="clear" w:color="auto" w:fill="auto"/>
        <w:ind w:left="20" w:right="20" w:firstLine="380"/>
      </w:pPr>
      <w:r>
        <w:t xml:space="preserve"> Претендент на статус Распространителя обязан предоставить беспрепятственный доступ представителей Изготовителя к необходимой документации, объектам (складские и офисные помещения), на которых или с помощью которых </w:t>
      </w:r>
      <w:r>
        <w:t>будет осуществляться заявленная деятельность, и документации на эти объекты, обеспечить условия для проведения проверки и присутствие при этом соответствующих должностных лиц.</w:t>
      </w:r>
    </w:p>
    <w:p w:rsidR="00464B4A" w:rsidRDefault="00E770EB">
      <w:pPr>
        <w:pStyle w:val="1"/>
        <w:numPr>
          <w:ilvl w:val="0"/>
          <w:numId w:val="4"/>
        </w:numPr>
        <w:shd w:val="clear" w:color="auto" w:fill="auto"/>
        <w:ind w:left="20" w:right="20" w:firstLine="380"/>
      </w:pPr>
      <w:r>
        <w:t xml:space="preserve"> Изготовитель принимает решение о возможности заключения договора с претендентом</w:t>
      </w:r>
      <w:r>
        <w:t xml:space="preserve"> на статус Распространителя при положительных результатах проверки </w:t>
      </w:r>
      <w:r>
        <w:lastRenderedPageBreak/>
        <w:t>согласно п.п. 3.3-3.5 настоящего Положения, но не позднее 30 дней со дня поступления заявления претендента со всеми необходимыми документами согласно подпунктам 3.1.2 - 3.1.7 настоящего Пол</w:t>
      </w:r>
      <w:r>
        <w:t>ожения.</w:t>
      </w:r>
    </w:p>
    <w:p w:rsidR="00464B4A" w:rsidRDefault="00E770EB">
      <w:pPr>
        <w:pStyle w:val="1"/>
        <w:numPr>
          <w:ilvl w:val="0"/>
          <w:numId w:val="4"/>
        </w:numPr>
        <w:shd w:val="clear" w:color="auto" w:fill="auto"/>
        <w:ind w:left="20" w:right="20" w:firstLine="380"/>
      </w:pPr>
      <w:r>
        <w:t xml:space="preserve"> Договор заключается сроком на один год, при </w:t>
      </w:r>
      <w:proofErr w:type="gramStart"/>
      <w:r>
        <w:t>этом</w:t>
      </w:r>
      <w:proofErr w:type="gramEnd"/>
      <w:r>
        <w:t xml:space="preserve"> стоимость бланков трудовой книжки и вкладыша в нее включает в себя расходы на их изготовление и доставку, в том случае, если доставка осуществляется за счет Изготовителя, Прибыль Изготовителя опреде</w:t>
      </w:r>
      <w:r>
        <w:t>ляется условиями договора.</w:t>
      </w:r>
    </w:p>
    <w:p w:rsidR="00464B4A" w:rsidRDefault="00E770EB">
      <w:pPr>
        <w:pStyle w:val="1"/>
        <w:numPr>
          <w:ilvl w:val="0"/>
          <w:numId w:val="4"/>
        </w:numPr>
        <w:shd w:val="clear" w:color="auto" w:fill="auto"/>
        <w:ind w:left="20" w:right="20" w:firstLine="380"/>
      </w:pPr>
      <w:r>
        <w:t xml:space="preserve"> </w:t>
      </w:r>
      <w:proofErr w:type="gramStart"/>
      <w:r>
        <w:t xml:space="preserve">Поскольку сведения о распространении изделий строгой отчетности относятся </w:t>
      </w:r>
      <w:r>
        <w:rPr>
          <w:rStyle w:val="10pt"/>
        </w:rPr>
        <w:t>к</w:t>
      </w:r>
      <w:r>
        <w:t xml:space="preserve"> коммерческой тайне Изготовителя, то, в соответствии с Федеральным законом </w:t>
      </w:r>
      <w:r w:rsidRPr="00D159D8">
        <w:rPr>
          <w:rStyle w:val="10pt"/>
          <w:i w:val="0"/>
        </w:rPr>
        <w:t>«</w:t>
      </w:r>
      <w:r w:rsidR="00D159D8" w:rsidRPr="00D159D8">
        <w:rPr>
          <w:rStyle w:val="10pt"/>
          <w:i w:val="0"/>
        </w:rPr>
        <w:t>О</w:t>
      </w:r>
      <w:r w:rsidR="00D159D8">
        <w:rPr>
          <w:rStyle w:val="10pt"/>
        </w:rPr>
        <w:t xml:space="preserve"> </w:t>
      </w:r>
      <w:r>
        <w:t xml:space="preserve">коммерческой тайне» [5], при заключении договора с Распространителем между </w:t>
      </w:r>
      <w:r>
        <w:t>его участниками может быть заключен дополнительный «Договор о конфиденциальности и неразглашении коммерческой тайны», являющийся неотъемлемой частью договора, либо обязательства по сохранению коммерческой тайны прописываются в специальном разделе договора,</w:t>
      </w:r>
      <w:r>
        <w:t xml:space="preserve"> в котором регламентируются:</w:t>
      </w:r>
      <w:proofErr w:type="gramEnd"/>
    </w:p>
    <w:p w:rsidR="00464B4A" w:rsidRDefault="00E770EB">
      <w:pPr>
        <w:pStyle w:val="1"/>
        <w:shd w:val="clear" w:color="auto" w:fill="auto"/>
        <w:spacing w:line="190" w:lineRule="exact"/>
        <w:ind w:left="780" w:firstLine="0"/>
        <w:jc w:val="left"/>
      </w:pPr>
      <w:r>
        <w:t>обязательства сторон хранить коммерческую тайну;</w:t>
      </w:r>
    </w:p>
    <w:p w:rsidR="00464B4A" w:rsidRDefault="00E770EB">
      <w:pPr>
        <w:pStyle w:val="1"/>
        <w:numPr>
          <w:ilvl w:val="0"/>
          <w:numId w:val="6"/>
        </w:numPr>
        <w:shd w:val="clear" w:color="auto" w:fill="auto"/>
        <w:spacing w:line="230" w:lineRule="exact"/>
        <w:ind w:left="20" w:right="20" w:firstLine="380"/>
      </w:pPr>
      <w:r>
        <w:t xml:space="preserve"> размер возмещения за ущерб (убытки), понесенный в </w:t>
      </w:r>
      <w:proofErr w:type="gramStart"/>
      <w:r>
        <w:t>результате</w:t>
      </w:r>
      <w:proofErr w:type="gramEnd"/>
      <w:r>
        <w:t xml:space="preserve"> разглашения одной из сторон сведений конфиденциального характера;</w:t>
      </w:r>
    </w:p>
    <w:p w:rsidR="00464B4A" w:rsidRDefault="00E770EB">
      <w:pPr>
        <w:pStyle w:val="50"/>
        <w:numPr>
          <w:ilvl w:val="0"/>
          <w:numId w:val="6"/>
        </w:numPr>
        <w:shd w:val="clear" w:color="auto" w:fill="auto"/>
        <w:spacing w:before="0"/>
        <w:ind w:left="20" w:right="20" w:firstLine="380"/>
      </w:pPr>
      <w:r>
        <w:rPr>
          <w:rStyle w:val="51"/>
        </w:rPr>
        <w:t xml:space="preserve"> порядок и сроки передачи, опубликования или иного</w:t>
      </w:r>
      <w:r>
        <w:rPr>
          <w:rStyle w:val="51"/>
        </w:rPr>
        <w:t xml:space="preserve"> способа санкционированного разглашения коммерческой тайны, например: </w:t>
      </w:r>
      <w:r>
        <w:t>«Передача, опубликование или иное санкционированное разглашение сведений, составляющих коммерческую тайну, может осуществляться только с разрешения участников договора или по истечении п</w:t>
      </w:r>
      <w:r>
        <w:t>яти лет после прекращения действия договора вне зависимости от времени и причин прекращения его действия».</w:t>
      </w:r>
    </w:p>
    <w:p w:rsidR="00464B4A" w:rsidRDefault="00E770EB">
      <w:pPr>
        <w:pStyle w:val="1"/>
        <w:numPr>
          <w:ilvl w:val="0"/>
          <w:numId w:val="4"/>
        </w:numPr>
        <w:shd w:val="clear" w:color="auto" w:fill="auto"/>
        <w:spacing w:line="230" w:lineRule="exact"/>
        <w:ind w:left="20" w:right="20" w:firstLine="380"/>
      </w:pPr>
      <w:r>
        <w:t xml:space="preserve"> Распространители обеспечивают Работодателей бланками трудовой книжки и вкладыша в нее на платной основе на основании договора, заключенного между Распространителем и Работодателем. При этом продажная цена изделия складывается на договорной основе между Ра</w:t>
      </w:r>
      <w:r>
        <w:t>спространителем и Работодателем.</w:t>
      </w:r>
    </w:p>
    <w:p w:rsidR="00464B4A" w:rsidRDefault="00E770EB">
      <w:pPr>
        <w:pStyle w:val="1"/>
        <w:numPr>
          <w:ilvl w:val="0"/>
          <w:numId w:val="4"/>
        </w:numPr>
        <w:shd w:val="clear" w:color="auto" w:fill="auto"/>
        <w:tabs>
          <w:tab w:val="left" w:pos="876"/>
        </w:tabs>
        <w:spacing w:after="177" w:line="223" w:lineRule="exact"/>
        <w:ind w:left="20" w:right="20" w:firstLine="380"/>
      </w:pPr>
      <w:r>
        <w:t xml:space="preserve">Доставка бланков трудовой книжки и вкладыша в нее Работодателем осуществляется службами доставки согласно п.2.4, настоящего Положения, </w:t>
      </w:r>
      <w:proofErr w:type="spellStart"/>
      <w:r>
        <w:t>самовывозом</w:t>
      </w:r>
      <w:proofErr w:type="spellEnd"/>
      <w:r>
        <w:t xml:space="preserve"> Работодателем со склада Распространителя, либо силами и средствами Распростр</w:t>
      </w:r>
      <w:r>
        <w:t xml:space="preserve">анителя, при </w:t>
      </w:r>
      <w:proofErr w:type="gramStart"/>
      <w:r>
        <w:t>условии</w:t>
      </w:r>
      <w:proofErr w:type="gramEnd"/>
      <w:r>
        <w:t xml:space="preserve"> обеспечения сохранности изделия в пути следования (в сопровождении лиц охраны).</w:t>
      </w:r>
    </w:p>
    <w:p w:rsidR="00464B4A" w:rsidRDefault="00E770EB">
      <w:pPr>
        <w:pStyle w:val="50"/>
        <w:shd w:val="clear" w:color="auto" w:fill="auto"/>
        <w:spacing w:before="0" w:after="180"/>
        <w:ind w:left="640" w:right="920"/>
        <w:jc w:val="left"/>
      </w:pPr>
      <w:r>
        <w:t xml:space="preserve">4 Организация </w:t>
      </w:r>
      <w:proofErr w:type="gramStart"/>
      <w:r>
        <w:t>контроля за</w:t>
      </w:r>
      <w:proofErr w:type="gramEnd"/>
      <w:r>
        <w:t xml:space="preserve"> соблюдением Распространителем установленных требований и условий</w:t>
      </w:r>
    </w:p>
    <w:p w:rsidR="00464B4A" w:rsidRDefault="00E770EB">
      <w:pPr>
        <w:pStyle w:val="1"/>
        <w:numPr>
          <w:ilvl w:val="0"/>
          <w:numId w:val="7"/>
        </w:numPr>
        <w:shd w:val="clear" w:color="auto" w:fill="auto"/>
        <w:ind w:left="20" w:right="20" w:firstLine="380"/>
      </w:pPr>
      <w:r>
        <w:t xml:space="preserve"> Изготовитель с целью </w:t>
      </w:r>
      <w:proofErr w:type="gramStart"/>
      <w:r>
        <w:t>контроля за</w:t>
      </w:r>
      <w:proofErr w:type="gramEnd"/>
      <w:r>
        <w:t xml:space="preserve"> соблюдением Распространителем </w:t>
      </w:r>
      <w:r>
        <w:t>требований и условий, предусмотренных настоящим Положением, проводит плановые и внеплановые проверки деятельности Распространителя, что является обязательным условием договора.</w:t>
      </w:r>
    </w:p>
    <w:p w:rsidR="00464B4A" w:rsidRDefault="00E770EB">
      <w:pPr>
        <w:pStyle w:val="1"/>
        <w:shd w:val="clear" w:color="auto" w:fill="auto"/>
        <w:ind w:left="20" w:right="20" w:firstLine="380"/>
      </w:pPr>
      <w:r>
        <w:t xml:space="preserve">Срок проведения проверки, состав группы </w:t>
      </w:r>
      <w:proofErr w:type="gramStart"/>
      <w:r>
        <w:t>проверяющих</w:t>
      </w:r>
      <w:proofErr w:type="gramEnd"/>
      <w:r>
        <w:t xml:space="preserve"> и ее руководитель определяю</w:t>
      </w:r>
      <w:r>
        <w:t>тся в приказе Изготовителя. Продолжительность проверки не должна превышать 2-х календарных дней.</w:t>
      </w:r>
    </w:p>
    <w:p w:rsidR="00464B4A" w:rsidRDefault="00E770EB">
      <w:pPr>
        <w:pStyle w:val="1"/>
        <w:numPr>
          <w:ilvl w:val="0"/>
          <w:numId w:val="7"/>
        </w:numPr>
        <w:shd w:val="clear" w:color="auto" w:fill="auto"/>
        <w:ind w:left="20" w:right="20" w:firstLine="380"/>
      </w:pPr>
      <w:r>
        <w:t xml:space="preserve"> Плановая проверка проводится не реже одного раза в два года по </w:t>
      </w:r>
      <w:r>
        <w:lastRenderedPageBreak/>
        <w:t>утвержденному Изготовителем графику, в сроки, согласованные с Распространителем,</w:t>
      </w:r>
    </w:p>
    <w:p w:rsidR="00464B4A" w:rsidRDefault="00E770EB">
      <w:pPr>
        <w:pStyle w:val="1"/>
        <w:numPr>
          <w:ilvl w:val="0"/>
          <w:numId w:val="7"/>
        </w:numPr>
        <w:shd w:val="clear" w:color="auto" w:fill="auto"/>
        <w:ind w:left="20" w:firstLine="380"/>
      </w:pPr>
      <w:r>
        <w:t xml:space="preserve"> Внеплановые п</w:t>
      </w:r>
      <w:r>
        <w:t xml:space="preserve">роверки проводятся в </w:t>
      </w:r>
      <w:proofErr w:type="gramStart"/>
      <w:r>
        <w:t>случаях</w:t>
      </w:r>
      <w:proofErr w:type="gramEnd"/>
      <w:r>
        <w:t>:</w:t>
      </w:r>
    </w:p>
    <w:p w:rsidR="00464B4A" w:rsidRDefault="00E770EB">
      <w:pPr>
        <w:pStyle w:val="1"/>
        <w:numPr>
          <w:ilvl w:val="0"/>
          <w:numId w:val="6"/>
        </w:numPr>
        <w:shd w:val="clear" w:color="auto" w:fill="auto"/>
        <w:ind w:left="20" w:right="20" w:firstLine="380"/>
      </w:pPr>
      <w:r>
        <w:t xml:space="preserve"> </w:t>
      </w:r>
      <w:proofErr w:type="gramStart"/>
      <w:r>
        <w:t>обращения Работодателей, граждан, юридических лиц и индивидуальных предпринимателей, не являющихся Работодателями, с жалобами на нарушение их прав и законных интересов в результате действий (бездействий) Распространителя, а т</w:t>
      </w:r>
      <w:r>
        <w:t>акже невыполнения Распространителем требований и условий, установленных настоящим Положением;</w:t>
      </w:r>
      <w:proofErr w:type="gramEnd"/>
    </w:p>
    <w:p w:rsidR="00464B4A" w:rsidRDefault="00E770EB">
      <w:pPr>
        <w:pStyle w:val="1"/>
        <w:numPr>
          <w:ilvl w:val="0"/>
          <w:numId w:val="6"/>
        </w:numPr>
        <w:shd w:val="clear" w:color="auto" w:fill="auto"/>
        <w:ind w:left="20" w:right="20" w:firstLine="380"/>
      </w:pPr>
      <w:r>
        <w:t xml:space="preserve"> получения Изготовителем от государственных органов информации о нарушении Распространителем требований и условий, установленных настоящим Положением, совершении иных действий, ущемляющих законные права юридических и физических лиц.</w:t>
      </w:r>
    </w:p>
    <w:p w:rsidR="00464B4A" w:rsidRDefault="00E770EB">
      <w:pPr>
        <w:pStyle w:val="1"/>
        <w:numPr>
          <w:ilvl w:val="0"/>
          <w:numId w:val="7"/>
        </w:numPr>
        <w:shd w:val="clear" w:color="auto" w:fill="auto"/>
        <w:ind w:left="20" w:right="20" w:firstLine="380"/>
      </w:pPr>
      <w:r>
        <w:t xml:space="preserve"> При проведении проверк</w:t>
      </w:r>
      <w:r>
        <w:t>и Распространитель обязан представить членам комиссии документы, сведения, необходимые для ее проведения. Распространитель обязан предоставить беспрепятственный доступ проверяющих к необходимой документации, объектам, на которых или с помощью которых осуще</w:t>
      </w:r>
      <w:r>
        <w:t xml:space="preserve">ствляется заявленная деятельность, документации на эти </w:t>
      </w:r>
      <w:proofErr w:type="gramStart"/>
      <w:r>
        <w:t>объекты</w:t>
      </w:r>
      <w:proofErr w:type="gramEnd"/>
      <w:r>
        <w:t xml:space="preserve"> и обеспечить присутствие соответствующих должностных лиц.</w:t>
      </w:r>
    </w:p>
    <w:p w:rsidR="00464B4A" w:rsidRDefault="00E770EB">
      <w:pPr>
        <w:pStyle w:val="1"/>
        <w:numPr>
          <w:ilvl w:val="0"/>
          <w:numId w:val="7"/>
        </w:numPr>
        <w:shd w:val="clear" w:color="auto" w:fill="auto"/>
        <w:ind w:left="20" w:right="20" w:firstLine="380"/>
      </w:pPr>
      <w:r>
        <w:t xml:space="preserve"> По результатам проверки составляется акт в двух экземплярах, один из которых передается Распространителю.</w:t>
      </w:r>
    </w:p>
    <w:p w:rsidR="00464B4A" w:rsidRDefault="00E770EB" w:rsidP="00D159D8">
      <w:pPr>
        <w:pStyle w:val="1"/>
        <w:numPr>
          <w:ilvl w:val="0"/>
          <w:numId w:val="7"/>
        </w:numPr>
        <w:shd w:val="clear" w:color="auto" w:fill="auto"/>
        <w:ind w:left="20" w:right="20" w:firstLine="380"/>
      </w:pPr>
      <w:r>
        <w:t xml:space="preserve"> В </w:t>
      </w:r>
      <w:proofErr w:type="gramStart"/>
      <w:r>
        <w:t>случае</w:t>
      </w:r>
      <w:proofErr w:type="gramEnd"/>
      <w:r>
        <w:t xml:space="preserve"> выявления при проведении проверки нарушений Распространителем требований и условий, установленных настоящим Положением, Изготовитель в 10-дневный срок по окончании проверки направляет Распрос</w:t>
      </w:r>
      <w:r>
        <w:t>транителю предупреждение с указанием выявленных нарушений и сроков их устранения.</w:t>
      </w:r>
      <w:r>
        <w:t xml:space="preserve"> Распространитель обязан уведомить Изготовителя об устранении нарушений требований и условий, выявленных при проведении проверки, в установленные Изготовителем сроки.</w:t>
      </w:r>
    </w:p>
    <w:p w:rsidR="00464B4A" w:rsidRDefault="00E770EB">
      <w:pPr>
        <w:pStyle w:val="1"/>
        <w:numPr>
          <w:ilvl w:val="0"/>
          <w:numId w:val="7"/>
        </w:numPr>
        <w:shd w:val="clear" w:color="auto" w:fill="auto"/>
        <w:ind w:left="20" w:right="20" w:firstLine="380"/>
      </w:pPr>
      <w:r>
        <w:t xml:space="preserve"> В </w:t>
      </w:r>
      <w:proofErr w:type="gramStart"/>
      <w:r>
        <w:t>случ</w:t>
      </w:r>
      <w:r>
        <w:t>ае</w:t>
      </w:r>
      <w:proofErr w:type="gramEnd"/>
      <w:r>
        <w:t xml:space="preserve"> </w:t>
      </w:r>
      <w:proofErr w:type="spellStart"/>
      <w:r>
        <w:t>неустранеиия</w:t>
      </w:r>
      <w:proofErr w:type="spellEnd"/>
      <w:r>
        <w:t xml:space="preserve"> нарушений либо частичного устранения нарушений требований и условий, выявленных при проведении проверки, а также в случае повторных (неоднократных) нарушений Изготовитель вправе расторгнуть договор в одностороннем порядке.</w:t>
      </w:r>
    </w:p>
    <w:p w:rsidR="00464B4A" w:rsidRDefault="00E770EB">
      <w:pPr>
        <w:pStyle w:val="60"/>
        <w:shd w:val="clear" w:color="auto" w:fill="auto"/>
        <w:spacing w:after="186" w:line="198" w:lineRule="exact"/>
        <w:ind w:left="20" w:right="20"/>
      </w:pPr>
      <w:r>
        <w:rPr>
          <w:rStyle w:val="64pt"/>
          <w:b/>
          <w:bCs/>
        </w:rPr>
        <w:t>Примечание</w:t>
      </w:r>
      <w:r>
        <w:rPr>
          <w:rStyle w:val="64pt"/>
          <w:b/>
          <w:bCs/>
        </w:rPr>
        <w:t>-</w:t>
      </w:r>
      <w:r>
        <w:t>Возмо</w:t>
      </w:r>
      <w:r>
        <w:t>жность расторжения договора по вышеприведенным причинам должна быть предусмотрена условиями договора.</w:t>
      </w:r>
    </w:p>
    <w:p w:rsidR="00464B4A" w:rsidRDefault="00E770EB">
      <w:pPr>
        <w:pStyle w:val="11"/>
        <w:keepNext/>
        <w:keepLines/>
        <w:numPr>
          <w:ilvl w:val="0"/>
          <w:numId w:val="8"/>
        </w:numPr>
        <w:shd w:val="clear" w:color="auto" w:fill="auto"/>
        <w:spacing w:before="0" w:after="169" w:line="190" w:lineRule="exact"/>
        <w:ind w:left="640" w:right="660" w:hanging="260"/>
        <w:jc w:val="left"/>
      </w:pPr>
      <w:bookmarkStart w:id="3" w:name="bookmark3"/>
      <w:r>
        <w:t xml:space="preserve"> Ведение реестра Работодателей, получивших бланки трудовой книжки и вкладыша в нее от Распространителя</w:t>
      </w:r>
      <w:bookmarkEnd w:id="3"/>
    </w:p>
    <w:p w:rsidR="00464B4A" w:rsidRDefault="00E770EB">
      <w:pPr>
        <w:pStyle w:val="1"/>
        <w:numPr>
          <w:ilvl w:val="1"/>
          <w:numId w:val="8"/>
        </w:numPr>
        <w:shd w:val="clear" w:color="auto" w:fill="auto"/>
        <w:ind w:left="20" w:right="20" w:firstLine="380"/>
      </w:pPr>
      <w:r>
        <w:t xml:space="preserve"> Распространитель ведет реестр Работодателей - получателей бланков трудовой книжки по форме № 1;3 и вкладыша в нее по форме № 2;4 (Приложение - 2), в которых указываются:</w:t>
      </w:r>
    </w:p>
    <w:p w:rsidR="00464B4A" w:rsidRDefault="00E770EB">
      <w:pPr>
        <w:pStyle w:val="1"/>
        <w:numPr>
          <w:ilvl w:val="2"/>
          <w:numId w:val="8"/>
        </w:numPr>
        <w:shd w:val="clear" w:color="auto" w:fill="auto"/>
        <w:ind w:left="20" w:firstLine="380"/>
      </w:pPr>
      <w:r>
        <w:t xml:space="preserve"> Сведения о Работодателе:</w:t>
      </w:r>
    </w:p>
    <w:p w:rsidR="00464B4A" w:rsidRDefault="00E770EB">
      <w:pPr>
        <w:pStyle w:val="1"/>
        <w:shd w:val="clear" w:color="auto" w:fill="auto"/>
        <w:ind w:left="20" w:right="20" w:firstLine="380"/>
      </w:pPr>
      <w:r>
        <w:t>~ наименование, организационно-правовая форма, номер свидет</w:t>
      </w:r>
      <w:r>
        <w:t>ельства о государственной регистрации в качестве юридического лица, код по Общероссийскому классификатору предприятий и организаций, местонахождение (с указанием местонахождения территориально обособленных подразделений), ИНН и почтовый адрес - для юридиче</w:t>
      </w:r>
      <w:r>
        <w:t>ского лица;</w:t>
      </w:r>
    </w:p>
    <w:p w:rsidR="00464B4A" w:rsidRDefault="00E770EB">
      <w:pPr>
        <w:pStyle w:val="1"/>
        <w:shd w:val="clear" w:color="auto" w:fill="auto"/>
        <w:ind w:left="20" w:right="20" w:firstLine="380"/>
      </w:pPr>
      <w:r>
        <w:t xml:space="preserve">- фамилия, имя, отчество, место жительства, данные документа, </w:t>
      </w:r>
      <w:r>
        <w:lastRenderedPageBreak/>
        <w:t>удостоверяющего личность, номер свидетельства о государственной регистрации в качестве индивидуального предпринимателя, ИНН - для индивидуального предпринимателя.</w:t>
      </w:r>
    </w:p>
    <w:p w:rsidR="00464B4A" w:rsidRDefault="00E770EB">
      <w:pPr>
        <w:pStyle w:val="1"/>
        <w:numPr>
          <w:ilvl w:val="2"/>
          <w:numId w:val="8"/>
        </w:numPr>
        <w:shd w:val="clear" w:color="auto" w:fill="auto"/>
        <w:ind w:left="20" w:right="20" w:firstLine="380"/>
      </w:pPr>
      <w:r>
        <w:t xml:space="preserve"> Количество отгружа</w:t>
      </w:r>
      <w:r>
        <w:t>емых бланков трудовой книжки и вкладыша в нее, нумерация переданных бланков трудовой книжки и вкладыша в нее.</w:t>
      </w:r>
    </w:p>
    <w:p w:rsidR="00464B4A" w:rsidRDefault="00E770EB">
      <w:pPr>
        <w:pStyle w:val="1"/>
        <w:numPr>
          <w:ilvl w:val="1"/>
          <w:numId w:val="8"/>
        </w:numPr>
        <w:shd w:val="clear" w:color="auto" w:fill="auto"/>
        <w:ind w:left="20" w:right="20" w:firstLine="380"/>
      </w:pPr>
      <w:r>
        <w:t xml:space="preserve"> Распространитель ежемесячно представляет Изготовителю копии реестров Работодателей, получивших бланки трудовой книжки и вкладыша в нее (раздельно</w:t>
      </w:r>
      <w:r>
        <w:t>).</w:t>
      </w:r>
    </w:p>
    <w:p w:rsidR="00464B4A" w:rsidRDefault="00E770EB">
      <w:pPr>
        <w:pStyle w:val="1"/>
        <w:numPr>
          <w:ilvl w:val="1"/>
          <w:numId w:val="8"/>
        </w:numPr>
        <w:shd w:val="clear" w:color="auto" w:fill="auto"/>
        <w:spacing w:after="210"/>
        <w:ind w:left="20" w:right="20" w:firstLine="380"/>
      </w:pPr>
      <w:r>
        <w:t xml:space="preserve"> Изготовитель вправе организовать запрос на имя Работодателя с целью подтверждения данных реестров о получении последним бланков трудовой книжки и вкладыша в нее.</w:t>
      </w:r>
    </w:p>
    <w:p w:rsidR="00464B4A" w:rsidRDefault="00E770EB">
      <w:pPr>
        <w:pStyle w:val="11"/>
        <w:keepNext/>
        <w:keepLines/>
        <w:numPr>
          <w:ilvl w:val="0"/>
          <w:numId w:val="8"/>
        </w:numPr>
        <w:shd w:val="clear" w:color="auto" w:fill="auto"/>
        <w:spacing w:before="0" w:after="169" w:line="190" w:lineRule="exact"/>
        <w:ind w:left="20" w:firstLine="380"/>
      </w:pPr>
      <w:bookmarkStart w:id="4" w:name="bookmark4"/>
      <w:r>
        <w:t xml:space="preserve"> Заключительные положения</w:t>
      </w:r>
      <w:bookmarkEnd w:id="4"/>
    </w:p>
    <w:p w:rsidR="00464B4A" w:rsidRDefault="00E770EB">
      <w:pPr>
        <w:pStyle w:val="1"/>
        <w:numPr>
          <w:ilvl w:val="1"/>
          <w:numId w:val="8"/>
        </w:numPr>
        <w:shd w:val="clear" w:color="auto" w:fill="auto"/>
        <w:ind w:left="20" w:right="20" w:firstLine="380"/>
      </w:pPr>
      <w:r>
        <w:t xml:space="preserve"> Требования и условия настоящего Положения, предусмотренные условиями договора, являются обязательными для исполнения всеми Распространителями бланков трудовой книжки и вкладыша в нее, заключившими договор купли-продажи с Изготовителем.</w:t>
      </w:r>
    </w:p>
    <w:p w:rsidR="00464B4A" w:rsidRDefault="00E770EB">
      <w:pPr>
        <w:pStyle w:val="1"/>
        <w:numPr>
          <w:ilvl w:val="1"/>
          <w:numId w:val="8"/>
        </w:numPr>
        <w:shd w:val="clear" w:color="auto" w:fill="auto"/>
        <w:ind w:left="20" w:right="20" w:firstLine="380"/>
      </w:pPr>
      <w:r>
        <w:t xml:space="preserve"> Процедуры формиров</w:t>
      </w:r>
      <w:r>
        <w:t>ания договорной цены между Изготовителем и Распространителем, а также организации отпуска бланков трудовой книжки и вкладыша в нее прописываются Изготовителем в «Руководстве по формированию договорной цены и организации отпуска бланков трудовой книжки и вк</w:t>
      </w:r>
      <w:r>
        <w:t>ладыша в нее» (далее - Руководство).</w:t>
      </w:r>
    </w:p>
    <w:p w:rsidR="00464B4A" w:rsidRDefault="00E770EB">
      <w:pPr>
        <w:pStyle w:val="1"/>
        <w:numPr>
          <w:ilvl w:val="1"/>
          <w:numId w:val="8"/>
        </w:numPr>
        <w:shd w:val="clear" w:color="auto" w:fill="auto"/>
        <w:spacing w:line="223" w:lineRule="exact"/>
        <w:ind w:firstLine="380"/>
      </w:pPr>
      <w:r>
        <w:t xml:space="preserve"> Руководство определяет:</w:t>
      </w:r>
    </w:p>
    <w:p w:rsidR="00464B4A" w:rsidRDefault="00E770EB">
      <w:pPr>
        <w:pStyle w:val="1"/>
        <w:numPr>
          <w:ilvl w:val="0"/>
          <w:numId w:val="6"/>
        </w:numPr>
        <w:shd w:val="clear" w:color="auto" w:fill="auto"/>
        <w:spacing w:line="223" w:lineRule="exact"/>
        <w:ind w:firstLine="380"/>
      </w:pPr>
      <w:r>
        <w:t xml:space="preserve"> порядок установления договорной цены на бланки трудовой книжки и вкладыша в нее при </w:t>
      </w:r>
      <w:proofErr w:type="gramStart"/>
      <w:r>
        <w:t>заключении</w:t>
      </w:r>
      <w:proofErr w:type="gramEnd"/>
      <w:r>
        <w:t xml:space="preserve"> договора купли-продажи;</w:t>
      </w:r>
    </w:p>
    <w:p w:rsidR="00464B4A" w:rsidRDefault="00E770EB">
      <w:pPr>
        <w:pStyle w:val="1"/>
        <w:numPr>
          <w:ilvl w:val="0"/>
          <w:numId w:val="6"/>
        </w:numPr>
        <w:shd w:val="clear" w:color="auto" w:fill="auto"/>
        <w:spacing w:line="223" w:lineRule="exact"/>
        <w:ind w:firstLine="380"/>
      </w:pPr>
      <w:r>
        <w:t xml:space="preserve"> условия оплаты по договорам;</w:t>
      </w:r>
    </w:p>
    <w:p w:rsidR="00464B4A" w:rsidRDefault="00E770EB">
      <w:pPr>
        <w:pStyle w:val="1"/>
        <w:numPr>
          <w:ilvl w:val="0"/>
          <w:numId w:val="6"/>
        </w:numPr>
        <w:shd w:val="clear" w:color="auto" w:fill="auto"/>
        <w:spacing w:line="223" w:lineRule="exact"/>
        <w:ind w:firstLine="380"/>
      </w:pPr>
      <w:r>
        <w:t xml:space="preserve"> условия отпуска готовой продукции;</w:t>
      </w:r>
    </w:p>
    <w:p w:rsidR="00464B4A" w:rsidRDefault="00E770EB">
      <w:pPr>
        <w:pStyle w:val="1"/>
        <w:numPr>
          <w:ilvl w:val="0"/>
          <w:numId w:val="6"/>
        </w:numPr>
        <w:shd w:val="clear" w:color="auto" w:fill="auto"/>
        <w:spacing w:line="223" w:lineRule="exact"/>
        <w:ind w:firstLine="380"/>
      </w:pPr>
      <w:r>
        <w:t xml:space="preserve"> требова</w:t>
      </w:r>
      <w:r>
        <w:t>ния по отчетности Распространителей перед Изготовителем.</w:t>
      </w:r>
    </w:p>
    <w:p w:rsidR="00464B4A" w:rsidRDefault="00E770EB">
      <w:pPr>
        <w:pStyle w:val="1"/>
        <w:numPr>
          <w:ilvl w:val="1"/>
          <w:numId w:val="8"/>
        </w:numPr>
        <w:shd w:val="clear" w:color="auto" w:fill="auto"/>
        <w:spacing w:line="223" w:lineRule="exact"/>
        <w:ind w:firstLine="380"/>
      </w:pPr>
      <w:r>
        <w:t xml:space="preserve"> Руководство ежегодно утверждается Изготовителем и является обязательным для исполнения всеми Распространителями.</w:t>
      </w:r>
    </w:p>
    <w:p w:rsidR="00464B4A" w:rsidRDefault="00E770EB">
      <w:pPr>
        <w:pStyle w:val="1"/>
        <w:numPr>
          <w:ilvl w:val="1"/>
          <w:numId w:val="8"/>
        </w:numPr>
        <w:shd w:val="clear" w:color="auto" w:fill="auto"/>
        <w:spacing w:line="223" w:lineRule="exact"/>
        <w:ind w:firstLine="380"/>
        <w:sectPr w:rsidR="00464B4A">
          <w:footerReference w:type="even" r:id="rId8"/>
          <w:footerReference w:type="default" r:id="rId9"/>
          <w:pgSz w:w="11909" w:h="16834"/>
          <w:pgMar w:top="2978" w:right="2365" w:bottom="3406" w:left="2484" w:header="0" w:footer="3" w:gutter="0"/>
          <w:cols w:space="720"/>
          <w:noEndnote/>
          <w:titlePg/>
          <w:docGrid w:linePitch="360"/>
        </w:sectPr>
      </w:pPr>
      <w:r>
        <w:t xml:space="preserve"> Требования и условия настоящего Положения, не предусмотренные договором купли-продажи, являются рекомендательными. По желанию Распространителя ему могут быть сделаны выписки из настоящего Положения либо выдан полный текст Положения в </w:t>
      </w:r>
      <w:proofErr w:type="gramStart"/>
      <w:r>
        <w:t>виде</w:t>
      </w:r>
      <w:proofErr w:type="gramEnd"/>
      <w:r>
        <w:t xml:space="preserve"> брошюры.</w:t>
      </w:r>
    </w:p>
    <w:p w:rsidR="00464B4A" w:rsidRDefault="00E770EB">
      <w:pPr>
        <w:pStyle w:val="50"/>
        <w:shd w:val="clear" w:color="auto" w:fill="auto"/>
        <w:spacing w:before="0" w:after="151" w:line="190" w:lineRule="exact"/>
        <w:ind w:right="20" w:firstLine="0"/>
        <w:jc w:val="right"/>
      </w:pPr>
      <w:r>
        <w:lastRenderedPageBreak/>
        <w:t>Приложе</w:t>
      </w:r>
      <w:r>
        <w:t>ние -1</w:t>
      </w:r>
    </w:p>
    <w:p w:rsidR="00464B4A" w:rsidRDefault="00E770EB">
      <w:pPr>
        <w:pStyle w:val="50"/>
        <w:shd w:val="clear" w:color="auto" w:fill="auto"/>
        <w:spacing w:before="0"/>
        <w:ind w:firstLine="0"/>
        <w:jc w:val="center"/>
      </w:pPr>
      <w:r>
        <w:t>Требования</w:t>
      </w:r>
    </w:p>
    <w:p w:rsidR="00464B4A" w:rsidRDefault="00E770EB">
      <w:pPr>
        <w:pStyle w:val="50"/>
        <w:shd w:val="clear" w:color="auto" w:fill="auto"/>
        <w:spacing w:before="0" w:after="270"/>
        <w:ind w:left="260" w:right="220" w:firstLine="0"/>
      </w:pPr>
      <w:r>
        <w:t xml:space="preserve">к инженерно-технической </w:t>
      </w:r>
      <w:proofErr w:type="spellStart"/>
      <w:r>
        <w:t>укрепленности</w:t>
      </w:r>
      <w:proofErr w:type="spellEnd"/>
      <w:r>
        <w:t xml:space="preserve"> складских и иных нежилых помещений, где осуществляется </w:t>
      </w:r>
      <w:proofErr w:type="gramStart"/>
      <w:r>
        <w:t>хранение</w:t>
      </w:r>
      <w:proofErr w:type="gramEnd"/>
      <w:r>
        <w:t xml:space="preserve"> и проводятся операции с бланками трудовой книжки и вкладыша в нее (далее - изделия строгого учета)</w:t>
      </w:r>
    </w:p>
    <w:p w:rsidR="00464B4A" w:rsidRDefault="00E770EB">
      <w:pPr>
        <w:pStyle w:val="50"/>
        <w:numPr>
          <w:ilvl w:val="0"/>
          <w:numId w:val="9"/>
        </w:numPr>
        <w:shd w:val="clear" w:color="auto" w:fill="auto"/>
        <w:spacing w:before="0" w:after="154" w:line="190" w:lineRule="exact"/>
        <w:ind w:left="20" w:firstLine="520"/>
      </w:pPr>
      <w:r>
        <w:t xml:space="preserve"> Стены, перекрытия и перегородки здан</w:t>
      </w:r>
      <w:r>
        <w:t>ий и помещений</w:t>
      </w:r>
    </w:p>
    <w:p w:rsidR="00464B4A" w:rsidRDefault="00E770EB">
      <w:pPr>
        <w:pStyle w:val="1"/>
        <w:numPr>
          <w:ilvl w:val="1"/>
          <w:numId w:val="9"/>
        </w:numPr>
        <w:shd w:val="clear" w:color="auto" w:fill="auto"/>
        <w:ind w:left="20" w:right="20" w:firstLine="520"/>
      </w:pPr>
      <w:r>
        <w:t xml:space="preserve"> Наружные и внутренние стены зданий, перекрытия пола и потолка помещений, где осуществляется </w:t>
      </w:r>
      <w:proofErr w:type="gramStart"/>
      <w:r>
        <w:t>хранение</w:t>
      </w:r>
      <w:proofErr w:type="gramEnd"/>
      <w:r>
        <w:t xml:space="preserve"> и проводятся операции с изделиями строгого учета, должны быть труднопреодолимыми препятствиями для </w:t>
      </w:r>
      <w:r>
        <w:lastRenderedPageBreak/>
        <w:t>проникновения нарушителей и иметь 3-й кл</w:t>
      </w:r>
      <w:r>
        <w:t>асс защиты от взлома, который достигается выбором строительных материалов для их изготовления согласно Приложению №7 («Характеристики строительных конструкций») Руководящего документа МВД России: РД 78.36.003-2002.</w:t>
      </w:r>
    </w:p>
    <w:p w:rsidR="00464B4A" w:rsidRDefault="00E770EB">
      <w:pPr>
        <w:pStyle w:val="1"/>
        <w:numPr>
          <w:ilvl w:val="1"/>
          <w:numId w:val="9"/>
        </w:numPr>
        <w:shd w:val="clear" w:color="auto" w:fill="auto"/>
        <w:ind w:left="20" w:right="20" w:firstLine="520"/>
      </w:pPr>
      <w:r>
        <w:t xml:space="preserve"> </w:t>
      </w:r>
      <w:proofErr w:type="gramStart"/>
      <w:r>
        <w:t>Некапитальные наружные стены, перекрытия</w:t>
      </w:r>
      <w:r>
        <w:t xml:space="preserve">, перегородки, выполненные из кирпичной кладки толщиной менее 500 мм или железобетонных стеновых блоков толщиной менее 200 мм, с внутренней стороны по всей площади должны быть усилены металлическими решетками (сетками) из арматуры диаметром не менее 10 мм </w:t>
      </w:r>
      <w:r>
        <w:t xml:space="preserve">и размером ячейки не более 150 </w:t>
      </w:r>
      <w:proofErr w:type="spellStart"/>
      <w:r>
        <w:t>х</w:t>
      </w:r>
      <w:proofErr w:type="spellEnd"/>
      <w:r>
        <w:t xml:space="preserve"> 150 мм (стальная сетка по ГОСТ 23279-85 с толщиной прутка 8 мм и</w:t>
      </w:r>
      <w:proofErr w:type="gramEnd"/>
      <w:r>
        <w:t xml:space="preserve"> с ячейкой 100 </w:t>
      </w:r>
      <w:proofErr w:type="spellStart"/>
      <w:r>
        <w:t>х</w:t>
      </w:r>
      <w:proofErr w:type="spellEnd"/>
      <w:r>
        <w:t xml:space="preserve"> 100 мм).</w:t>
      </w:r>
    </w:p>
    <w:p w:rsidR="00464B4A" w:rsidRDefault="00E770EB">
      <w:pPr>
        <w:pStyle w:val="1"/>
        <w:shd w:val="clear" w:color="auto" w:fill="auto"/>
        <w:ind w:left="20" w:right="20" w:firstLine="520"/>
      </w:pPr>
      <w:r>
        <w:t xml:space="preserve">Решетки (сетки) привариваются к прочно заделанным в стену на глубину 80 мм стальным анкерам диаметром не менее 12 мм (к закладным </w:t>
      </w:r>
      <w:r>
        <w:t xml:space="preserve">деталям из стальной полосы 100 </w:t>
      </w:r>
      <w:proofErr w:type="spellStart"/>
      <w:r>
        <w:t>х</w:t>
      </w:r>
      <w:proofErr w:type="spellEnd"/>
      <w:r>
        <w:t xml:space="preserve"> 50 </w:t>
      </w:r>
      <w:proofErr w:type="spellStart"/>
      <w:r>
        <w:t>х</w:t>
      </w:r>
      <w:proofErr w:type="spellEnd"/>
      <w:r>
        <w:t xml:space="preserve"> 6 мм, пристреливаемым четырьмя дюбелями с шагом не более 500 </w:t>
      </w:r>
      <w:proofErr w:type="spellStart"/>
      <w:r>
        <w:t>х</w:t>
      </w:r>
      <w:proofErr w:type="spellEnd"/>
      <w:r>
        <w:t xml:space="preserve"> 500 мм). После установки решетки (сетки) должны быть замаскированы штукатуркой или облицовочными панелями.</w:t>
      </w:r>
    </w:p>
    <w:p w:rsidR="00464B4A" w:rsidRDefault="00E770EB">
      <w:pPr>
        <w:pStyle w:val="1"/>
        <w:shd w:val="clear" w:color="auto" w:fill="auto"/>
        <w:spacing w:after="210"/>
        <w:ind w:left="20" w:right="20" w:firstLine="520"/>
      </w:pPr>
      <w:r>
        <w:t>По согласованию с подразделениями вневедомственн</w:t>
      </w:r>
      <w:r>
        <w:t>ой охраны допускается установка решетки (сетки) с наружной стороны помещения с последующей их маскировкой.</w:t>
      </w:r>
    </w:p>
    <w:p w:rsidR="00464B4A" w:rsidRDefault="00E770EB">
      <w:pPr>
        <w:pStyle w:val="50"/>
        <w:numPr>
          <w:ilvl w:val="0"/>
          <w:numId w:val="9"/>
        </w:numPr>
        <w:shd w:val="clear" w:color="auto" w:fill="auto"/>
        <w:spacing w:before="0" w:after="158" w:line="190" w:lineRule="exact"/>
        <w:ind w:left="20" w:firstLine="520"/>
      </w:pPr>
      <w:r>
        <w:t xml:space="preserve"> Дверные конструкции</w:t>
      </w:r>
    </w:p>
    <w:p w:rsidR="00464B4A" w:rsidRDefault="00E770EB">
      <w:pPr>
        <w:pStyle w:val="1"/>
        <w:numPr>
          <w:ilvl w:val="1"/>
          <w:numId w:val="9"/>
        </w:numPr>
        <w:shd w:val="clear" w:color="auto" w:fill="auto"/>
        <w:ind w:left="20" w:right="20" w:firstLine="520"/>
      </w:pPr>
      <w:r>
        <w:t xml:space="preserve"> Дверные конструкции складских и иных нежилых помещений, где проводятся операции с изделиями строгого учета, должны быть исправн</w:t>
      </w:r>
      <w:r>
        <w:t>ыми, хорошо подогнанными под дверную коробку.</w:t>
      </w:r>
    </w:p>
    <w:p w:rsidR="00464B4A" w:rsidRDefault="00E770EB">
      <w:pPr>
        <w:pStyle w:val="1"/>
        <w:shd w:val="clear" w:color="auto" w:fill="auto"/>
        <w:tabs>
          <w:tab w:val="left" w:pos="4052"/>
        </w:tabs>
        <w:ind w:left="20" w:right="20" w:firstLine="520"/>
      </w:pPr>
      <w:proofErr w:type="gramStart"/>
      <w:r>
        <w:t>Дверные конструкции должны обеспечивать надежную защиту вышеуказанных помещений и обладать 3-м классом защиты к разрушающим воздействиям согласно Приложению №</w:t>
      </w:r>
      <w:r>
        <w:tab/>
        <w:t>4 («Характеристики дверных</w:t>
      </w:r>
      <w:proofErr w:type="gramEnd"/>
    </w:p>
    <w:p w:rsidR="00464B4A" w:rsidRDefault="00E770EB">
      <w:pPr>
        <w:pStyle w:val="1"/>
        <w:shd w:val="clear" w:color="auto" w:fill="auto"/>
        <w:ind w:left="20" w:firstLine="0"/>
        <w:jc w:val="left"/>
      </w:pPr>
      <w:r>
        <w:t>конструкций») Руководяще</w:t>
      </w:r>
      <w:r>
        <w:t>го документа МВД России: РД 78.36.003-2002.</w:t>
      </w:r>
    </w:p>
    <w:p w:rsidR="00464B4A" w:rsidRDefault="00E770EB">
      <w:pPr>
        <w:pStyle w:val="1"/>
        <w:numPr>
          <w:ilvl w:val="1"/>
          <w:numId w:val="9"/>
        </w:numPr>
        <w:shd w:val="clear" w:color="auto" w:fill="auto"/>
        <w:ind w:left="20" w:right="20" w:firstLine="520"/>
        <w:sectPr w:rsidR="00464B4A">
          <w:type w:val="continuous"/>
          <w:pgSz w:w="11909" w:h="16834"/>
          <w:pgMar w:top="2915" w:right="2529" w:bottom="3635" w:left="2546" w:header="0" w:footer="3" w:gutter="0"/>
          <w:cols w:space="720"/>
          <w:noEndnote/>
          <w:docGrid w:linePitch="360"/>
        </w:sectPr>
      </w:pPr>
      <w:r>
        <w:t xml:space="preserve"> </w:t>
      </w:r>
      <w:proofErr w:type="gramStart"/>
      <w:r>
        <w:t>Допускаются следующие варианты конструктивного исполнения дверей:</w:t>
      </w:r>
      <w:proofErr w:type="gramEnd"/>
    </w:p>
    <w:p w:rsidR="00464B4A" w:rsidRDefault="00E770EB">
      <w:pPr>
        <w:pStyle w:val="1"/>
        <w:numPr>
          <w:ilvl w:val="0"/>
          <w:numId w:val="6"/>
        </w:numPr>
        <w:shd w:val="clear" w:color="auto" w:fill="auto"/>
        <w:ind w:left="20" w:right="20" w:firstLine="500"/>
      </w:pPr>
      <w:r>
        <w:lastRenderedPageBreak/>
        <w:t xml:space="preserve"> </w:t>
      </w:r>
      <w:proofErr w:type="gramStart"/>
      <w:r>
        <w:t>двери деревянные со сплошным заполнением полотен, толщиной не менее 40 мм, усиленные обивкой с обеих сторон листовой сталь</w:t>
      </w:r>
      <w:r>
        <w:t>ю толщиной не менее 0,6 мм с загибом листа на внутреннюю поверхность двери или на торец полотна внахлест с креплением по периметру и диагонали полотна гвоздями диаметром 3 мм и шагом не более 50 мм;</w:t>
      </w:r>
      <w:proofErr w:type="gramEnd"/>
    </w:p>
    <w:p w:rsidR="00464B4A" w:rsidRDefault="00E770EB">
      <w:pPr>
        <w:pStyle w:val="1"/>
        <w:numPr>
          <w:ilvl w:val="0"/>
          <w:numId w:val="6"/>
        </w:numPr>
        <w:shd w:val="clear" w:color="auto" w:fill="auto"/>
        <w:tabs>
          <w:tab w:val="right" w:pos="1348"/>
          <w:tab w:val="left" w:pos="1492"/>
        </w:tabs>
        <w:ind w:left="20" w:right="20" w:firstLine="500"/>
      </w:pPr>
      <w:r>
        <w:t xml:space="preserve"> двери деревянные со сплошным заполнением полотен толщиной не менее</w:t>
      </w:r>
      <w:r>
        <w:tab/>
        <w:t>40</w:t>
      </w:r>
      <w:r>
        <w:tab/>
        <w:t>мм, с дополнительным усилением полотен металлическими</w:t>
      </w:r>
    </w:p>
    <w:p w:rsidR="00464B4A" w:rsidRDefault="00E770EB">
      <w:pPr>
        <w:pStyle w:val="1"/>
        <w:shd w:val="clear" w:color="auto" w:fill="auto"/>
        <w:ind w:left="20" w:firstLine="0"/>
        <w:jc w:val="left"/>
      </w:pPr>
      <w:r>
        <w:t>накладками;</w:t>
      </w:r>
    </w:p>
    <w:p w:rsidR="00464B4A" w:rsidRDefault="00E770EB">
      <w:pPr>
        <w:pStyle w:val="1"/>
        <w:numPr>
          <w:ilvl w:val="0"/>
          <w:numId w:val="6"/>
        </w:numPr>
        <w:shd w:val="clear" w:color="auto" w:fill="auto"/>
        <w:ind w:left="20" w:right="20" w:firstLine="500"/>
      </w:pPr>
      <w:r>
        <w:t xml:space="preserve"> двери металлические с толщиной наружного и внутреннего стального листа обшивки не менее 2 мм</w:t>
      </w:r>
      <w:proofErr w:type="gramStart"/>
      <w:r>
        <w:t xml:space="preserve"> .</w:t>
      </w:r>
      <w:proofErr w:type="gramEnd"/>
    </w:p>
    <w:p w:rsidR="00464B4A" w:rsidRDefault="00E770EB">
      <w:pPr>
        <w:pStyle w:val="1"/>
        <w:numPr>
          <w:ilvl w:val="1"/>
          <w:numId w:val="9"/>
        </w:numPr>
        <w:shd w:val="clear" w:color="auto" w:fill="auto"/>
        <w:ind w:left="20" w:right="20" w:firstLine="500"/>
      </w:pPr>
      <w:r>
        <w:t xml:space="preserve"> Входные наружные двери</w:t>
      </w:r>
      <w:r>
        <w:t xml:space="preserve"> в складское помещение должны открываться наружу. Их следует оборудовать не менее чем двумя врезными (накладными) замками, установленными на расстоянии не менее 300 мм друг от друга, или одним врезным (накладным) и одним висячим замками.</w:t>
      </w:r>
    </w:p>
    <w:p w:rsidR="00464B4A" w:rsidRDefault="00E770EB">
      <w:pPr>
        <w:pStyle w:val="1"/>
        <w:shd w:val="clear" w:color="auto" w:fill="auto"/>
        <w:ind w:left="20" w:right="20" w:firstLine="500"/>
      </w:pPr>
      <w:r>
        <w:t>При применении сер</w:t>
      </w:r>
      <w:r>
        <w:t>тифицированных дверей количество и класс замков указываются в соответствующей документации на дверь.</w:t>
      </w:r>
    </w:p>
    <w:p w:rsidR="00464B4A" w:rsidRDefault="00E770EB">
      <w:pPr>
        <w:pStyle w:val="1"/>
        <w:numPr>
          <w:ilvl w:val="1"/>
          <w:numId w:val="9"/>
        </w:numPr>
        <w:shd w:val="clear" w:color="auto" w:fill="auto"/>
        <w:ind w:left="20" w:right="20" w:firstLine="500"/>
      </w:pPr>
      <w:r>
        <w:t xml:space="preserve"> Двустворчатые двери должны оборудоваться двумя стопорными задвижками (шпингалетами), устанавливаемыми в верхней и нижней частях одного дверного полотна. С</w:t>
      </w:r>
      <w:r>
        <w:t>ечение задвижки должно быть не менее 100 кв</w:t>
      </w:r>
      <w:proofErr w:type="gramStart"/>
      <w:r>
        <w:t>.м</w:t>
      </w:r>
      <w:proofErr w:type="gramEnd"/>
      <w:r>
        <w:t>м, глубина отверстия для нее - не менее 30 мм.</w:t>
      </w:r>
    </w:p>
    <w:p w:rsidR="00464B4A" w:rsidRDefault="00E770EB">
      <w:pPr>
        <w:pStyle w:val="1"/>
        <w:numPr>
          <w:ilvl w:val="1"/>
          <w:numId w:val="9"/>
        </w:numPr>
        <w:shd w:val="clear" w:color="auto" w:fill="auto"/>
        <w:ind w:left="20" w:right="20" w:firstLine="500"/>
      </w:pPr>
      <w:r>
        <w:t xml:space="preserve"> Для усиления деревянной дверной коробки ее рекомендуется обрамлять стальным уголком размером не менее 45 </w:t>
      </w:r>
      <w:proofErr w:type="spellStart"/>
      <w:r>
        <w:t>х</w:t>
      </w:r>
      <w:proofErr w:type="spellEnd"/>
      <w:r>
        <w:t xml:space="preserve"> 28 </w:t>
      </w:r>
      <w:proofErr w:type="spellStart"/>
      <w:r>
        <w:t>х</w:t>
      </w:r>
      <w:proofErr w:type="spellEnd"/>
      <w:r>
        <w:t xml:space="preserve"> 4 мм, а также закреплять ее к стене стальными ершам</w:t>
      </w:r>
      <w:r>
        <w:t>и (костылями) диаметром не менее 10 мм и длиной не менее 120 мм. Крепить ее к стене рекомендуется с помощью металлических штырей, расстояние между которыми составляет не более 700 мм.</w:t>
      </w:r>
    </w:p>
    <w:p w:rsidR="00464B4A" w:rsidRDefault="00E770EB">
      <w:pPr>
        <w:pStyle w:val="1"/>
        <w:numPr>
          <w:ilvl w:val="1"/>
          <w:numId w:val="9"/>
        </w:numPr>
        <w:shd w:val="clear" w:color="auto" w:fill="auto"/>
        <w:ind w:left="20" w:right="20" w:firstLine="500"/>
      </w:pPr>
      <w:r>
        <w:t xml:space="preserve"> Коробку металлической двери рекомендуется по периметру приваривать к пр</w:t>
      </w:r>
      <w:r>
        <w:t>очно заделанным в стену (на глубину не менее 80 мм) металлическим штырям, расстояние между которыми составляет не более 700 мм.</w:t>
      </w:r>
    </w:p>
    <w:p w:rsidR="00464B4A" w:rsidRDefault="00E770EB">
      <w:pPr>
        <w:pStyle w:val="1"/>
        <w:numPr>
          <w:ilvl w:val="1"/>
          <w:numId w:val="9"/>
        </w:numPr>
        <w:shd w:val="clear" w:color="auto" w:fill="auto"/>
        <w:ind w:left="20" w:right="20" w:firstLine="500"/>
      </w:pPr>
      <w:r>
        <w:t xml:space="preserve"> Усиление прочности дверей рекомендуется достигать за счет использования предохранительных накладок, предохранительной уголковой</w:t>
      </w:r>
      <w:r>
        <w:t xml:space="preserve"> замковой планки, массивных петель, усилением дверного полотна.</w:t>
      </w:r>
    </w:p>
    <w:p w:rsidR="00464B4A" w:rsidRDefault="00E770EB">
      <w:pPr>
        <w:pStyle w:val="1"/>
        <w:shd w:val="clear" w:color="auto" w:fill="auto"/>
        <w:ind w:left="20" w:right="20" w:firstLine="500"/>
      </w:pPr>
      <w:r>
        <w:t>Петли должны быть прочными, выполненными из стали. Крепление петель должно осуществляться с помощью шурупов, винтов или сварки, в зависимости от материала дверей.</w:t>
      </w:r>
    </w:p>
    <w:p w:rsidR="00464B4A" w:rsidRDefault="00E770EB">
      <w:pPr>
        <w:pStyle w:val="1"/>
        <w:numPr>
          <w:ilvl w:val="1"/>
          <w:numId w:val="9"/>
        </w:numPr>
        <w:shd w:val="clear" w:color="auto" w:fill="auto"/>
        <w:ind w:left="20" w:right="20" w:firstLine="500"/>
      </w:pPr>
      <w:r>
        <w:t xml:space="preserve"> При открывании дверей наружу</w:t>
      </w:r>
      <w:r>
        <w:t xml:space="preserve"> на стороне петель должны быть установлены торцевые крюки (анкерные штыри), препятствующие снятию двери в случае срывания петель или их механического повреждения. Торцевые крюки должны изготавливаться из стального прутка диаметром 6-8 мм.</w:t>
      </w:r>
    </w:p>
    <w:p w:rsidR="00464B4A" w:rsidRDefault="00E770EB">
      <w:pPr>
        <w:pStyle w:val="1"/>
        <w:numPr>
          <w:ilvl w:val="1"/>
          <w:numId w:val="9"/>
        </w:numPr>
        <w:shd w:val="clear" w:color="auto" w:fill="auto"/>
        <w:ind w:left="20" w:right="20" w:firstLine="500"/>
      </w:pPr>
      <w:r>
        <w:t xml:space="preserve"> Дверные накладки</w:t>
      </w:r>
      <w:r>
        <w:t>, розетки, щитки рекомендуется изготавливать из стальной полосы толщиной 4-6 мм и шириной не менее 70 мм. Крепление их должно производиться с помощью болтов. Пропускаемые через дверь болты закрепляются с внутренней стороны при помощи шайб и гаек с расклепк</w:t>
      </w:r>
      <w:r>
        <w:t>ой конца болта.</w:t>
      </w:r>
    </w:p>
    <w:p w:rsidR="00464B4A" w:rsidRDefault="00E770EB">
      <w:pPr>
        <w:pStyle w:val="1"/>
        <w:shd w:val="clear" w:color="auto" w:fill="auto"/>
        <w:spacing w:line="223" w:lineRule="exact"/>
        <w:ind w:left="20" w:right="20" w:firstLine="520"/>
      </w:pPr>
      <w:r>
        <w:t xml:space="preserve">2Л0 Дверные проемы входов в складские помещения, где хранятся изделия строгого учета, должны быть дополнительно оборудованы запирающимися </w:t>
      </w:r>
      <w:r>
        <w:lastRenderedPageBreak/>
        <w:t>металлическими решетчатыми дверьми или раздвижными металлическими решетками.</w:t>
      </w:r>
    </w:p>
    <w:p w:rsidR="00464B4A" w:rsidRDefault="00E770EB">
      <w:pPr>
        <w:pStyle w:val="1"/>
        <w:shd w:val="clear" w:color="auto" w:fill="auto"/>
        <w:spacing w:line="223" w:lineRule="exact"/>
        <w:ind w:left="20" w:right="20" w:firstLine="520"/>
      </w:pPr>
      <w:r>
        <w:t xml:space="preserve">Решетчатые двери </w:t>
      </w:r>
      <w:r>
        <w:t xml:space="preserve">изготавливаются из стальных прутьев диаметром не менее 16 мм, образующих ячейку не более 150 </w:t>
      </w:r>
      <w:proofErr w:type="spellStart"/>
      <w:r>
        <w:t>х</w:t>
      </w:r>
      <w:proofErr w:type="spellEnd"/>
      <w:r>
        <w:t xml:space="preserve"> 150 мм и свариваемых в каждом пересечении. По периметру решетчатая дверь обрамляется стальным уголком размером не менее 35 </w:t>
      </w:r>
      <w:proofErr w:type="spellStart"/>
      <w:r>
        <w:t>х</w:t>
      </w:r>
      <w:proofErr w:type="spellEnd"/>
      <w:r>
        <w:t xml:space="preserve"> 35 </w:t>
      </w:r>
      <w:proofErr w:type="spellStart"/>
      <w:r>
        <w:t>х</w:t>
      </w:r>
      <w:proofErr w:type="spellEnd"/>
      <w:r>
        <w:t xml:space="preserve"> 4 мм.</w:t>
      </w:r>
    </w:p>
    <w:p w:rsidR="00464B4A" w:rsidRDefault="00E770EB">
      <w:pPr>
        <w:pStyle w:val="1"/>
        <w:shd w:val="clear" w:color="auto" w:fill="auto"/>
        <w:spacing w:line="223" w:lineRule="exact"/>
        <w:ind w:left="20" w:right="20" w:firstLine="520"/>
      </w:pPr>
      <w:r>
        <w:t xml:space="preserve">Раздвижные металлические </w:t>
      </w:r>
      <w:r>
        <w:t xml:space="preserve">решетки изготавливаются из полосы сечением 30 </w:t>
      </w:r>
      <w:proofErr w:type="spellStart"/>
      <w:r>
        <w:t>х</w:t>
      </w:r>
      <w:proofErr w:type="spellEnd"/>
      <w:r>
        <w:t xml:space="preserve"> 4 мм с ячейкой не более 150 </w:t>
      </w:r>
      <w:proofErr w:type="spellStart"/>
      <w:r>
        <w:t>х</w:t>
      </w:r>
      <w:proofErr w:type="spellEnd"/>
      <w:r>
        <w:t xml:space="preserve"> 150 мм.</w:t>
      </w:r>
    </w:p>
    <w:p w:rsidR="00464B4A" w:rsidRDefault="00E770EB">
      <w:pPr>
        <w:pStyle w:val="1"/>
        <w:shd w:val="clear" w:color="auto" w:fill="auto"/>
        <w:spacing w:after="200" w:line="223" w:lineRule="exact"/>
        <w:ind w:left="20" w:right="20" w:firstLine="520"/>
      </w:pPr>
      <w:r>
        <w:t xml:space="preserve">Допускается использование декоративных решеток, защитных </w:t>
      </w:r>
      <w:proofErr w:type="spellStart"/>
      <w:r>
        <w:t>жалюзей</w:t>
      </w:r>
      <w:proofErr w:type="spellEnd"/>
      <w:r>
        <w:t>, класс защиты которых должен быть не ниже 2-го к разрушающим воздействиям согласно Приложению № 4 РД 78.3</w:t>
      </w:r>
      <w:r>
        <w:t>6.003-2002.</w:t>
      </w:r>
    </w:p>
    <w:p w:rsidR="00464B4A" w:rsidRDefault="00E770EB">
      <w:pPr>
        <w:pStyle w:val="60"/>
        <w:shd w:val="clear" w:color="auto" w:fill="auto"/>
        <w:spacing w:after="186" w:line="198" w:lineRule="exact"/>
        <w:ind w:left="20" w:right="20" w:firstLine="520"/>
      </w:pPr>
      <w:r>
        <w:rPr>
          <w:rStyle w:val="64pt"/>
          <w:b/>
          <w:bCs/>
        </w:rPr>
        <w:t>Примечание</w:t>
      </w:r>
      <w:r>
        <w:t xml:space="preserve"> - С наружной стороны дверей охраняемых помещений устанавливаются трафареты, ограничивающие вход посторонних лиц, а также таблички со списком лиц, допуск которых в помещение разрешен. Список утверждается руководителем предприятия.</w:t>
      </w:r>
    </w:p>
    <w:p w:rsidR="00464B4A" w:rsidRDefault="00E770EB">
      <w:pPr>
        <w:pStyle w:val="11"/>
        <w:keepNext/>
        <w:keepLines/>
        <w:shd w:val="clear" w:color="auto" w:fill="auto"/>
        <w:spacing w:before="0" w:after="105" w:line="190" w:lineRule="exact"/>
        <w:ind w:left="20" w:firstLine="520"/>
      </w:pPr>
      <w:bookmarkStart w:id="5" w:name="bookmark5"/>
      <w:r>
        <w:t>3 О</w:t>
      </w:r>
      <w:r>
        <w:t>конные конструкции</w:t>
      </w:r>
      <w:bookmarkEnd w:id="5"/>
    </w:p>
    <w:p w:rsidR="00464B4A" w:rsidRDefault="00E770EB">
      <w:pPr>
        <w:pStyle w:val="1"/>
        <w:numPr>
          <w:ilvl w:val="0"/>
          <w:numId w:val="10"/>
        </w:numPr>
        <w:shd w:val="clear" w:color="auto" w:fill="auto"/>
        <w:ind w:left="20" w:right="20" w:firstLine="520"/>
      </w:pPr>
      <w:r>
        <w:t xml:space="preserve"> Оконные конструкции (окна, форточки, фрамуги) во всех помещениях охраняемого объекта должны быть остеклены, иметь надежные и исправные запирающие устройства. Стекла должны быть жестко закреплены в </w:t>
      </w:r>
      <w:proofErr w:type="gramStart"/>
      <w:r>
        <w:t>пазах</w:t>
      </w:r>
      <w:proofErr w:type="gramEnd"/>
      <w:r>
        <w:t>.</w:t>
      </w:r>
    </w:p>
    <w:p w:rsidR="00464B4A" w:rsidRDefault="00E770EB">
      <w:pPr>
        <w:pStyle w:val="1"/>
        <w:numPr>
          <w:ilvl w:val="0"/>
          <w:numId w:val="10"/>
        </w:numPr>
        <w:shd w:val="clear" w:color="auto" w:fill="auto"/>
        <w:ind w:left="20" w:right="20" w:firstLine="520"/>
      </w:pPr>
      <w:r>
        <w:t xml:space="preserve"> Оконные конструкции должны обес</w:t>
      </w:r>
      <w:r>
        <w:t>печивать надежную защиту охраняемых складских и иных помещений, где осуществляются операции с изделиями строгого учета, обладать 3-м классом защиты к разрушающим воздействиям (Приложение № 6 РД 78.36,003-2002 МВД России).</w:t>
      </w:r>
    </w:p>
    <w:p w:rsidR="00464B4A" w:rsidRDefault="00E770EB">
      <w:pPr>
        <w:pStyle w:val="1"/>
        <w:shd w:val="clear" w:color="auto" w:fill="auto"/>
        <w:ind w:left="20" w:right="20" w:firstLine="520"/>
      </w:pPr>
      <w:r>
        <w:t>3.3. Оконные проемы складских поме</w:t>
      </w:r>
      <w:r>
        <w:t xml:space="preserve">щений независимо от этажности в обязательном порядке должны быть оборудованы защитными конструкциями или защитным остеклением класса АЗ и выше по ГОСТ </w:t>
      </w:r>
      <w:proofErr w:type="gramStart"/>
      <w:r>
        <w:t>Р</w:t>
      </w:r>
      <w:proofErr w:type="gramEnd"/>
      <w:r>
        <w:t xml:space="preserve"> 51136-98.</w:t>
      </w:r>
    </w:p>
    <w:p w:rsidR="00464B4A" w:rsidRDefault="00E770EB">
      <w:pPr>
        <w:pStyle w:val="1"/>
        <w:numPr>
          <w:ilvl w:val="0"/>
          <w:numId w:val="11"/>
        </w:numPr>
        <w:shd w:val="clear" w:color="auto" w:fill="auto"/>
        <w:tabs>
          <w:tab w:val="left" w:pos="905"/>
        </w:tabs>
        <w:ind w:left="20" w:right="20" w:firstLine="520"/>
      </w:pPr>
      <w:r>
        <w:t>Окна с обычным стеклом должны быть дополнительно защищены одним из следующих способов:</w:t>
      </w:r>
    </w:p>
    <w:p w:rsidR="00464B4A" w:rsidRDefault="00E770EB">
      <w:pPr>
        <w:pStyle w:val="1"/>
        <w:numPr>
          <w:ilvl w:val="0"/>
          <w:numId w:val="12"/>
        </w:numPr>
        <w:shd w:val="clear" w:color="auto" w:fill="auto"/>
        <w:ind w:left="20" w:right="20" w:firstLine="520"/>
      </w:pPr>
      <w:r>
        <w:t xml:space="preserve"> Защитными конструкциями, соответствующими категории и классу устойчивости </w:t>
      </w:r>
      <w:r>
        <w:rPr>
          <w:rStyle w:val="1pt"/>
        </w:rPr>
        <w:t>У-1и</w:t>
      </w:r>
      <w:r>
        <w:t xml:space="preserve"> выше по ГОСТ </w:t>
      </w:r>
      <w:proofErr w:type="gramStart"/>
      <w:r>
        <w:t>Р</w:t>
      </w:r>
      <w:proofErr w:type="gramEnd"/>
      <w:r>
        <w:t xml:space="preserve"> 51242-98;</w:t>
      </w:r>
    </w:p>
    <w:p w:rsidR="00464B4A" w:rsidRDefault="00E770EB">
      <w:pPr>
        <w:pStyle w:val="1"/>
        <w:numPr>
          <w:ilvl w:val="0"/>
          <w:numId w:val="12"/>
        </w:numPr>
        <w:shd w:val="clear" w:color="auto" w:fill="auto"/>
        <w:ind w:left="20" w:right="20" w:firstLine="520"/>
      </w:pPr>
      <w:r>
        <w:t xml:space="preserve"> Защитными конструкциями, соответствующими классу устойчивости 1Б по ГОСТ </w:t>
      </w:r>
      <w:proofErr w:type="gramStart"/>
      <w:r>
        <w:t>Р</w:t>
      </w:r>
      <w:proofErr w:type="gramEnd"/>
      <w:r>
        <w:t xml:space="preserve"> 51222-98;</w:t>
      </w:r>
    </w:p>
    <w:p w:rsidR="00464B4A" w:rsidRDefault="00E770EB">
      <w:pPr>
        <w:pStyle w:val="1"/>
        <w:numPr>
          <w:ilvl w:val="0"/>
          <w:numId w:val="12"/>
        </w:numPr>
        <w:shd w:val="clear" w:color="auto" w:fill="auto"/>
        <w:ind w:left="20" w:right="20" w:firstLine="520"/>
      </w:pPr>
      <w:r>
        <w:t xml:space="preserve"> Щитами или деревянными ставнями со сплошным заполнением полотен </w:t>
      </w:r>
      <w:r>
        <w:t>при их толщине не менее 40 мм, обитыми с двух сторон стальными листами толщиной не менее 0,6 мм;</w:t>
      </w:r>
    </w:p>
    <w:p w:rsidR="00464B4A" w:rsidRDefault="00E770EB">
      <w:pPr>
        <w:pStyle w:val="1"/>
        <w:numPr>
          <w:ilvl w:val="0"/>
          <w:numId w:val="12"/>
        </w:numPr>
        <w:shd w:val="clear" w:color="auto" w:fill="auto"/>
        <w:ind w:left="20" w:right="20" w:firstLine="520"/>
      </w:pPr>
      <w:r>
        <w:t xml:space="preserve"> Металлическими решетками, изготовленными из стальных прутьев диаметром не менее 16 мм, образующих ячейки не более 150 </w:t>
      </w:r>
      <w:proofErr w:type="spellStart"/>
      <w:r>
        <w:t>х</w:t>
      </w:r>
      <w:proofErr w:type="spellEnd"/>
      <w:r>
        <w:t xml:space="preserve"> 150 мм, или другими конструкциями соот</w:t>
      </w:r>
      <w:r>
        <w:t>ветствующей прочности.</w:t>
      </w:r>
    </w:p>
    <w:p w:rsidR="00464B4A" w:rsidRDefault="00E770EB">
      <w:pPr>
        <w:pStyle w:val="1"/>
        <w:numPr>
          <w:ilvl w:val="0"/>
          <w:numId w:val="11"/>
        </w:numPr>
        <w:shd w:val="clear" w:color="auto" w:fill="auto"/>
        <w:ind w:left="20" w:right="40" w:firstLine="500"/>
      </w:pPr>
      <w:r>
        <w:t xml:space="preserve"> При защите оконных проемов щитами или деревянными ставнями с внешней стороны окна они должны запираться на засов и висячий замок. При высоте окна более 1,5 м щиты и ставни должны запираться на два засова и два замка. Если защита осу</w:t>
      </w:r>
      <w:r>
        <w:t xml:space="preserve">ществляется с внутренней стороны окна, щиты и ставни запираются только на засовы. Допускается для защиты оконных проемов </w:t>
      </w:r>
      <w:r>
        <w:lastRenderedPageBreak/>
        <w:t xml:space="preserve">использовать </w:t>
      </w:r>
      <w:proofErr w:type="spellStart"/>
      <w:r>
        <w:t>рольставни</w:t>
      </w:r>
      <w:proofErr w:type="spellEnd"/>
      <w:r>
        <w:t>, жалюзи, декоративные решетки, которые по прочности и по возможности проникновения через них нарушителя не усту</w:t>
      </w:r>
      <w:r>
        <w:t>пают требованиям Приложения № 6 РД 78.36.003-2002 МВД России.</w:t>
      </w:r>
    </w:p>
    <w:p w:rsidR="00464B4A" w:rsidRDefault="00E770EB">
      <w:pPr>
        <w:pStyle w:val="1"/>
        <w:numPr>
          <w:ilvl w:val="0"/>
          <w:numId w:val="11"/>
        </w:numPr>
        <w:shd w:val="clear" w:color="auto" w:fill="auto"/>
        <w:ind w:left="20" w:right="40" w:firstLine="500"/>
      </w:pPr>
      <w:r>
        <w:t xml:space="preserve"> При оборудовании оконных проемов металлическими решетками их следует устанавливать с внутренней стороны помещения или между рамами. Допускается, по согласованию с подразделениями ВВО МВД России</w:t>
      </w:r>
      <w:r>
        <w:t>, установка решеток с наружной стороны при их обязательной защите техническими средствами охраны.</w:t>
      </w:r>
    </w:p>
    <w:p w:rsidR="00464B4A" w:rsidRDefault="00E770EB">
      <w:pPr>
        <w:pStyle w:val="1"/>
        <w:shd w:val="clear" w:color="auto" w:fill="auto"/>
        <w:ind w:left="20" w:right="40" w:firstLine="500"/>
      </w:pPr>
      <w:r>
        <w:t>Если все оконные проемы помещения оборудованы решетками, то одна из них делается открывающейся (распашной, раздвижной). Решетка должна запираться с внутренней</w:t>
      </w:r>
      <w:r>
        <w:t xml:space="preserve"> стороны на замок 3-го класса защиты (Приложение № 9 РД 78.36.003-2002 МВД России) или иное устройство, обеспечивающее надежное запирание решетки и эвакуацию людей из помещения в экстремальных случаях.</w:t>
      </w:r>
    </w:p>
    <w:p w:rsidR="00464B4A" w:rsidRDefault="00E770EB">
      <w:pPr>
        <w:pStyle w:val="1"/>
        <w:numPr>
          <w:ilvl w:val="0"/>
          <w:numId w:val="11"/>
        </w:numPr>
        <w:shd w:val="clear" w:color="auto" w:fill="auto"/>
        <w:ind w:left="20" w:right="40" w:firstLine="500"/>
      </w:pPr>
      <w:r>
        <w:t xml:space="preserve"> При установке на оконные проемы стационарных </w:t>
      </w:r>
      <w:proofErr w:type="spellStart"/>
      <w:r>
        <w:t>необрамл</w:t>
      </w:r>
      <w:r>
        <w:t>енных</w:t>
      </w:r>
      <w:proofErr w:type="spellEnd"/>
      <w:r>
        <w:t xml:space="preserve"> металлических решеток концы прутьев необходимо заделывать в стену на глубину не менее 80 мм и заливать цементным раствором или приваривать к металлическим конструкциям.</w:t>
      </w:r>
    </w:p>
    <w:p w:rsidR="00464B4A" w:rsidRDefault="00E770EB">
      <w:pPr>
        <w:pStyle w:val="1"/>
        <w:numPr>
          <w:ilvl w:val="0"/>
          <w:numId w:val="11"/>
        </w:numPr>
        <w:shd w:val="clear" w:color="auto" w:fill="auto"/>
        <w:spacing w:after="210"/>
        <w:ind w:left="20" w:right="40" w:firstLine="500"/>
      </w:pPr>
      <w:r>
        <w:t xml:space="preserve"> При установке обрамленных металлических решеток (обрамление стальным уголком 35 </w:t>
      </w:r>
      <w:proofErr w:type="spellStart"/>
      <w:r>
        <w:t>х</w:t>
      </w:r>
      <w:proofErr w:type="spellEnd"/>
      <w:r>
        <w:t xml:space="preserve"> 35 </w:t>
      </w:r>
      <w:proofErr w:type="spellStart"/>
      <w:r>
        <w:t>х</w:t>
      </w:r>
      <w:proofErr w:type="spellEnd"/>
      <w:r>
        <w:t xml:space="preserve"> 4 мм) уголок приваривается по периметру к прочно заделанным в стену на глубину не менее 80 мм стальным анкерам диаметром 12 мм и длиной не менее 120 мм или к закладным деталям. Расстояние между анкерами или закладными деталями должно быть не более 5</w:t>
      </w:r>
      <w:r>
        <w:t xml:space="preserve">00 мм. Минимальное количество анкеров (закладных деталей) должно быть не менее двух на каждую сторону. Закладные детали изготавливаются из стальной полосы размером 100 </w:t>
      </w:r>
      <w:proofErr w:type="spellStart"/>
      <w:r>
        <w:t>х</w:t>
      </w:r>
      <w:proofErr w:type="spellEnd"/>
      <w:r>
        <w:t xml:space="preserve"> 50 </w:t>
      </w:r>
      <w:proofErr w:type="spellStart"/>
      <w:r>
        <w:t>х</w:t>
      </w:r>
      <w:proofErr w:type="spellEnd"/>
      <w:r>
        <w:t xml:space="preserve"> 6 мм и пристраиваются к стене четырьмя дюбелями.</w:t>
      </w:r>
    </w:p>
    <w:p w:rsidR="00464B4A" w:rsidRDefault="00E770EB">
      <w:pPr>
        <w:pStyle w:val="11"/>
        <w:keepNext/>
        <w:keepLines/>
        <w:shd w:val="clear" w:color="auto" w:fill="auto"/>
        <w:spacing w:before="0" w:after="109" w:line="190" w:lineRule="exact"/>
        <w:ind w:left="20" w:firstLine="500"/>
      </w:pPr>
      <w:bookmarkStart w:id="6" w:name="bookmark6"/>
      <w:r>
        <w:t xml:space="preserve">4 Вентиляционные короба, люки и </w:t>
      </w:r>
      <w:r>
        <w:t>другие технологические каналы</w:t>
      </w:r>
      <w:bookmarkEnd w:id="6"/>
    </w:p>
    <w:p w:rsidR="00464B4A" w:rsidRDefault="00E770EB">
      <w:pPr>
        <w:pStyle w:val="1"/>
        <w:numPr>
          <w:ilvl w:val="0"/>
          <w:numId w:val="13"/>
        </w:numPr>
        <w:shd w:val="clear" w:color="auto" w:fill="auto"/>
        <w:ind w:left="20" w:right="40" w:firstLine="500"/>
      </w:pPr>
      <w:r>
        <w:t xml:space="preserve"> Вентиляционные шахты, короба, дымоходы и другие технологические каналы и отверстия диаметром более 200 мм, имеющие выход на крышу или в смежные помещения и своим </w:t>
      </w:r>
      <w:proofErr w:type="gramStart"/>
      <w:r>
        <w:t>сечением</w:t>
      </w:r>
      <w:proofErr w:type="gramEnd"/>
      <w:r>
        <w:t xml:space="preserve"> выходящие в складские помещения и иные помещения, где </w:t>
      </w:r>
      <w:r>
        <w:t xml:space="preserve">производятся операции с изделиями строгого учета, должны быть оборудованы на входе в эти помещения металлическими решетками, выполненными из прутков арматурной стали диаметром не менее 16 мм с размером ячейки не более чем 150 </w:t>
      </w:r>
      <w:proofErr w:type="spellStart"/>
      <w:r>
        <w:t>х</w:t>
      </w:r>
      <w:proofErr w:type="spellEnd"/>
      <w:r>
        <w:t xml:space="preserve"> 150 мм, сваренной в перекрес</w:t>
      </w:r>
      <w:r>
        <w:t>тиях.</w:t>
      </w:r>
    </w:p>
    <w:p w:rsidR="00464B4A" w:rsidRDefault="00E770EB">
      <w:pPr>
        <w:pStyle w:val="1"/>
        <w:numPr>
          <w:ilvl w:val="0"/>
          <w:numId w:val="13"/>
        </w:numPr>
        <w:shd w:val="clear" w:color="auto" w:fill="auto"/>
        <w:ind w:left="20" w:right="40" w:firstLine="500"/>
      </w:pPr>
      <w:r>
        <w:t xml:space="preserve"> Решетка в </w:t>
      </w:r>
      <w:proofErr w:type="spellStart"/>
      <w:r>
        <w:t>венткоробах</w:t>
      </w:r>
      <w:proofErr w:type="spellEnd"/>
      <w:r>
        <w:t xml:space="preserve">, </w:t>
      </w:r>
      <w:proofErr w:type="gramStart"/>
      <w:r>
        <w:t>шахтах</w:t>
      </w:r>
      <w:proofErr w:type="gramEnd"/>
      <w:r>
        <w:t>, дымоходах со стороны охраняемого помещения должна отстоять от внутренней поверхности стены (перекрытия) не более чем на 100 мм.</w:t>
      </w:r>
    </w:p>
    <w:p w:rsidR="00464B4A" w:rsidRDefault="00E770EB">
      <w:pPr>
        <w:pStyle w:val="1"/>
        <w:numPr>
          <w:ilvl w:val="0"/>
          <w:numId w:val="13"/>
        </w:numPr>
        <w:shd w:val="clear" w:color="auto" w:fill="auto"/>
        <w:spacing w:line="223" w:lineRule="exact"/>
        <w:ind w:left="20" w:right="20" w:firstLine="520"/>
      </w:pPr>
      <w:r>
        <w:t xml:space="preserve"> Допускается для защиты вентиляционных шахт, коробов и дымоходов использовать </w:t>
      </w:r>
      <w:proofErr w:type="spellStart"/>
      <w:r>
        <w:t>фальшрешетки</w:t>
      </w:r>
      <w:proofErr w:type="spellEnd"/>
      <w:r>
        <w:t xml:space="preserve"> с ячейкой 100 </w:t>
      </w:r>
      <w:proofErr w:type="spellStart"/>
      <w:r>
        <w:t>х</w:t>
      </w:r>
      <w:proofErr w:type="spellEnd"/>
      <w:r>
        <w:t xml:space="preserve"> 100 мм из металлической трубки с диаметром отверстия не менее 6 мм для протяжки провода шлейфа сигнализации.</w:t>
      </w:r>
    </w:p>
    <w:p w:rsidR="00464B4A" w:rsidRDefault="00E770EB">
      <w:pPr>
        <w:pStyle w:val="1"/>
        <w:numPr>
          <w:ilvl w:val="0"/>
          <w:numId w:val="13"/>
        </w:numPr>
        <w:shd w:val="clear" w:color="auto" w:fill="auto"/>
        <w:spacing w:line="223" w:lineRule="exact"/>
        <w:ind w:left="20" w:right="20" w:firstLine="520"/>
      </w:pPr>
      <w:r>
        <w:t xml:space="preserve"> Стены складских помещений с внутренней стороны должны быть укреплены по всей граничащей с вентиляционным коробом и дымоходом площ</w:t>
      </w:r>
      <w:r>
        <w:t xml:space="preserve">ади решеткой с диаметром прутка не менее 8 мм и размерами ячейки не более чем 100 </w:t>
      </w:r>
      <w:proofErr w:type="spellStart"/>
      <w:r>
        <w:t>х</w:t>
      </w:r>
      <w:proofErr w:type="spellEnd"/>
      <w:r>
        <w:t xml:space="preserve"> 100 мм, сваренной в перекрестиях. Монтаж решеток аналогичен </w:t>
      </w:r>
      <w:r>
        <w:lastRenderedPageBreak/>
        <w:t xml:space="preserve">монтажу решеток при </w:t>
      </w:r>
      <w:proofErr w:type="gramStart"/>
      <w:r>
        <w:t>усилении</w:t>
      </w:r>
      <w:proofErr w:type="gramEnd"/>
      <w:r>
        <w:t xml:space="preserve"> стен (п.1.2.).</w:t>
      </w:r>
    </w:p>
    <w:p w:rsidR="00464B4A" w:rsidRDefault="00E770EB">
      <w:pPr>
        <w:pStyle w:val="1"/>
        <w:numPr>
          <w:ilvl w:val="0"/>
          <w:numId w:val="13"/>
        </w:numPr>
        <w:shd w:val="clear" w:color="auto" w:fill="auto"/>
        <w:spacing w:line="223" w:lineRule="exact"/>
        <w:ind w:left="20" w:right="20" w:firstLine="520"/>
      </w:pPr>
      <w:r>
        <w:t xml:space="preserve"> Двери погрузочно-разгрузочных люков по конструкции и прочности долж</w:t>
      </w:r>
      <w:r>
        <w:t>ны быть аналогичны ставням, снаружи запираться на висячие (навесные) замки.</w:t>
      </w:r>
    </w:p>
    <w:p w:rsidR="00464B4A" w:rsidRDefault="00E770EB">
      <w:pPr>
        <w:pStyle w:val="1"/>
        <w:numPr>
          <w:ilvl w:val="0"/>
          <w:numId w:val="13"/>
        </w:numPr>
        <w:shd w:val="clear" w:color="auto" w:fill="auto"/>
        <w:spacing w:line="223" w:lineRule="exact"/>
        <w:ind w:left="20" w:right="20" w:firstLine="520"/>
      </w:pPr>
      <w:r>
        <w:t xml:space="preserve"> Деревянная обвязка погрузочно-разгрузочного люка должна крепиться к фундаменту стальными скобами с внутренней стороны или ершами из стали диаметром не менее 16 мм и забиваться в с</w:t>
      </w:r>
      <w:r>
        <w:t>троительные конструкции на глубину не менее 150 мм.</w:t>
      </w:r>
    </w:p>
    <w:p w:rsidR="00464B4A" w:rsidRDefault="00E770EB">
      <w:pPr>
        <w:pStyle w:val="1"/>
        <w:numPr>
          <w:ilvl w:val="0"/>
          <w:numId w:val="13"/>
        </w:numPr>
        <w:shd w:val="clear" w:color="auto" w:fill="auto"/>
        <w:spacing w:after="267" w:line="223" w:lineRule="exact"/>
        <w:ind w:left="20" w:right="20" w:firstLine="520"/>
      </w:pPr>
      <w:r>
        <w:t xml:space="preserve"> Двери и коробки чердачных люков, если складское помещение расположено на последнем этаже здания, по конструкции и прочности должны быть аналогичными входным наружным дверям и закрываться на замки, задвиж</w:t>
      </w:r>
      <w:r>
        <w:t>ки и другие запирающие устройства.</w:t>
      </w:r>
    </w:p>
    <w:p w:rsidR="00464B4A" w:rsidRDefault="00E770EB">
      <w:pPr>
        <w:pStyle w:val="11"/>
        <w:keepNext/>
        <w:keepLines/>
        <w:shd w:val="clear" w:color="auto" w:fill="auto"/>
        <w:spacing w:before="0" w:after="161" w:line="190" w:lineRule="exact"/>
        <w:ind w:left="20" w:firstLine="520"/>
      </w:pPr>
      <w:bookmarkStart w:id="7" w:name="bookmark7"/>
      <w:r>
        <w:t>5 Запирающие устройства</w:t>
      </w:r>
      <w:bookmarkEnd w:id="7"/>
    </w:p>
    <w:p w:rsidR="00464B4A" w:rsidRDefault="00E770EB">
      <w:pPr>
        <w:pStyle w:val="1"/>
        <w:numPr>
          <w:ilvl w:val="0"/>
          <w:numId w:val="14"/>
        </w:numPr>
        <w:shd w:val="clear" w:color="auto" w:fill="auto"/>
        <w:ind w:left="20" w:right="20" w:firstLine="520"/>
      </w:pPr>
      <w:r>
        <w:t xml:space="preserve"> Запирающие устройства, устанавливаемые на двери, люки, ставни, жалюзи и решетки, должны иметь 3-й класс защиты согласно Приложению № 9 РД 78.36.003-2002 МВД России.</w:t>
      </w:r>
    </w:p>
    <w:p w:rsidR="00464B4A" w:rsidRDefault="00E770EB">
      <w:pPr>
        <w:pStyle w:val="1"/>
        <w:numPr>
          <w:ilvl w:val="0"/>
          <w:numId w:val="14"/>
        </w:numPr>
        <w:shd w:val="clear" w:color="auto" w:fill="auto"/>
        <w:ind w:left="20" w:firstLine="520"/>
      </w:pPr>
      <w:r>
        <w:t xml:space="preserve"> Врезные и накладные замки 3-го класса защиты по ГОСТ 5089-97:</w:t>
      </w:r>
    </w:p>
    <w:p w:rsidR="00464B4A" w:rsidRDefault="00E770EB">
      <w:pPr>
        <w:pStyle w:val="1"/>
        <w:numPr>
          <w:ilvl w:val="0"/>
          <w:numId w:val="15"/>
        </w:numPr>
        <w:shd w:val="clear" w:color="auto" w:fill="auto"/>
        <w:ind w:left="20" w:right="20" w:firstLine="520"/>
      </w:pPr>
      <w:r>
        <w:t xml:space="preserve"> </w:t>
      </w:r>
      <w:proofErr w:type="spellStart"/>
      <w:r>
        <w:t>Сувальдпые</w:t>
      </w:r>
      <w:proofErr w:type="spellEnd"/>
      <w:r>
        <w:t xml:space="preserve">. Не менее 6 </w:t>
      </w:r>
      <w:proofErr w:type="spellStart"/>
      <w:r>
        <w:t>сувальд</w:t>
      </w:r>
      <w:proofErr w:type="spellEnd"/>
      <w:r>
        <w:t xml:space="preserve"> для врезного замка или 6 </w:t>
      </w:r>
      <w:proofErr w:type="spellStart"/>
      <w:r>
        <w:t>сувальд</w:t>
      </w:r>
      <w:proofErr w:type="spellEnd"/>
      <w:r>
        <w:t xml:space="preserve"> для накладного. Наличие защиты от высверливания стойки хвостовика засова;</w:t>
      </w:r>
    </w:p>
    <w:p w:rsidR="00464B4A" w:rsidRDefault="00E770EB">
      <w:pPr>
        <w:pStyle w:val="1"/>
        <w:numPr>
          <w:ilvl w:val="0"/>
          <w:numId w:val="15"/>
        </w:numPr>
        <w:shd w:val="clear" w:color="auto" w:fill="auto"/>
        <w:ind w:left="20" w:right="20" w:firstLine="520"/>
      </w:pPr>
      <w:r>
        <w:t xml:space="preserve"> Штифтовые. Не менее 10 кодовых штифтов. Наличие защит</w:t>
      </w:r>
      <w:r>
        <w:t>ы от отмычки, высверливания, сворачивания.</w:t>
      </w:r>
    </w:p>
    <w:p w:rsidR="00464B4A" w:rsidRDefault="00E770EB">
      <w:pPr>
        <w:pStyle w:val="1"/>
        <w:numPr>
          <w:ilvl w:val="0"/>
          <w:numId w:val="15"/>
        </w:numPr>
        <w:shd w:val="clear" w:color="auto" w:fill="auto"/>
        <w:ind w:left="20" w:right="20" w:firstLine="520"/>
      </w:pPr>
      <w:r>
        <w:t xml:space="preserve"> Пластинчатые. Не менее 7 кодовых пластин. Наличие защиты от отмычки, высверливания, сворачивания;</w:t>
      </w:r>
    </w:p>
    <w:p w:rsidR="00464B4A" w:rsidRDefault="00E770EB">
      <w:pPr>
        <w:pStyle w:val="1"/>
        <w:numPr>
          <w:ilvl w:val="0"/>
          <w:numId w:val="15"/>
        </w:numPr>
        <w:shd w:val="clear" w:color="auto" w:fill="auto"/>
        <w:ind w:left="20" w:right="20" w:firstLine="520"/>
      </w:pPr>
      <w:r>
        <w:t xml:space="preserve"> Дисковые. Не менее 10 кодовых дисков. Наличие защиты от высверливания, сворачивания;</w:t>
      </w:r>
    </w:p>
    <w:p w:rsidR="00464B4A" w:rsidRDefault="00E770EB">
      <w:pPr>
        <w:pStyle w:val="1"/>
        <w:numPr>
          <w:ilvl w:val="0"/>
          <w:numId w:val="15"/>
        </w:numPr>
        <w:shd w:val="clear" w:color="auto" w:fill="auto"/>
        <w:spacing w:after="146"/>
        <w:ind w:left="20" w:firstLine="520"/>
      </w:pPr>
      <w:r>
        <w:t xml:space="preserve"> Электромагнитные с усиление</w:t>
      </w:r>
      <w:r>
        <w:t>м на отрыв - 350 кг.</w:t>
      </w:r>
    </w:p>
    <w:p w:rsidR="00464B4A" w:rsidRDefault="00E770EB">
      <w:pPr>
        <w:pStyle w:val="60"/>
        <w:shd w:val="clear" w:color="auto" w:fill="auto"/>
        <w:ind w:left="20" w:right="20" w:firstLine="520"/>
      </w:pPr>
      <w:r>
        <w:rPr>
          <w:rStyle w:val="62pt"/>
          <w:b/>
          <w:bCs/>
        </w:rPr>
        <w:t>Примечание-</w:t>
      </w:r>
      <w:r>
        <w:t xml:space="preserve"> 1 Сечение засова механических замков не менее 300 кв. мм, длина головки не менее 40 мм. Материал засова - сталь;</w:t>
      </w:r>
    </w:p>
    <w:p w:rsidR="00464B4A" w:rsidRDefault="00E770EB">
      <w:pPr>
        <w:pStyle w:val="60"/>
        <w:numPr>
          <w:ilvl w:val="0"/>
          <w:numId w:val="16"/>
        </w:numPr>
        <w:shd w:val="clear" w:color="auto" w:fill="auto"/>
        <w:ind w:left="20" w:right="20" w:firstLine="520"/>
      </w:pPr>
      <w:r>
        <w:t xml:space="preserve"> Цилиндрическая часть врезного замка после установки предохранительной накладки, розетки, щитка не должна выст</w:t>
      </w:r>
      <w:r>
        <w:t>упать более чем на 2 мм;</w:t>
      </w:r>
    </w:p>
    <w:p w:rsidR="00464B4A" w:rsidRDefault="00E770EB">
      <w:pPr>
        <w:pStyle w:val="60"/>
        <w:numPr>
          <w:ilvl w:val="0"/>
          <w:numId w:val="16"/>
        </w:numPr>
        <w:shd w:val="clear" w:color="auto" w:fill="auto"/>
        <w:ind w:left="20" w:right="20" w:firstLine="520"/>
      </w:pPr>
      <w:r>
        <w:t xml:space="preserve"> Накладные замки должны крепиться к двери болтами. Пропускаемые через дверь болты закрепляются с внутренней стороны помещения при помощи шайб и гаек с расклепкой конца болта.</w:t>
      </w:r>
    </w:p>
    <w:p w:rsidR="00464B4A" w:rsidRDefault="00E770EB">
      <w:pPr>
        <w:pStyle w:val="1"/>
        <w:numPr>
          <w:ilvl w:val="0"/>
          <w:numId w:val="14"/>
        </w:numPr>
        <w:shd w:val="clear" w:color="auto" w:fill="auto"/>
        <w:spacing w:line="223" w:lineRule="exact"/>
        <w:ind w:left="20" w:firstLine="520"/>
      </w:pPr>
      <w:r>
        <w:t xml:space="preserve"> Висячие замки:</w:t>
      </w:r>
    </w:p>
    <w:p w:rsidR="00464B4A" w:rsidRDefault="00E770EB">
      <w:pPr>
        <w:pStyle w:val="1"/>
        <w:numPr>
          <w:ilvl w:val="0"/>
          <w:numId w:val="17"/>
        </w:numPr>
        <w:shd w:val="clear" w:color="auto" w:fill="auto"/>
        <w:spacing w:line="223" w:lineRule="exact"/>
        <w:ind w:left="20" w:right="20" w:firstLine="520"/>
      </w:pPr>
      <w:r>
        <w:t xml:space="preserve"> Штифтовые. Количество кодовых штифтов не менее 6. Конструкция засова горизонтальная. Диаметр засова не менее 12 мм. Наличие защиты от перепиливания засова и сбивания замка;</w:t>
      </w:r>
    </w:p>
    <w:p w:rsidR="00464B4A" w:rsidRDefault="00E770EB">
      <w:pPr>
        <w:pStyle w:val="1"/>
        <w:numPr>
          <w:ilvl w:val="0"/>
          <w:numId w:val="17"/>
        </w:numPr>
        <w:shd w:val="clear" w:color="auto" w:fill="auto"/>
        <w:spacing w:line="223" w:lineRule="exact"/>
        <w:ind w:left="20" w:right="20" w:firstLine="520"/>
      </w:pPr>
      <w:r>
        <w:t xml:space="preserve"> Дисковые. Количество кодовых дисков не менее 10. Конструкция засова горизонтальна</w:t>
      </w:r>
      <w:r>
        <w:t>я. Диаметр засова не менее 12 мм. Наличие защиты от перепиливания засова и сбивания замка.</w:t>
      </w:r>
    </w:p>
    <w:p w:rsidR="00464B4A" w:rsidRDefault="00E770EB">
      <w:pPr>
        <w:pStyle w:val="60"/>
        <w:shd w:val="clear" w:color="auto" w:fill="auto"/>
        <w:spacing w:after="163" w:line="202" w:lineRule="exact"/>
        <w:ind w:left="20" w:right="20" w:firstLine="520"/>
      </w:pPr>
      <w:r>
        <w:rPr>
          <w:rStyle w:val="62pt"/>
          <w:b/>
          <w:bCs/>
        </w:rPr>
        <w:t>Примечание</w:t>
      </w:r>
      <w:r>
        <w:t xml:space="preserve"> - Ушки для висячего (навесного) замка должны изготавливаться из стальной полосы сечением не менее 6 </w:t>
      </w:r>
      <w:proofErr w:type="spellStart"/>
      <w:r>
        <w:t>х</w:t>
      </w:r>
      <w:proofErr w:type="spellEnd"/>
      <w:r>
        <w:t xml:space="preserve"> 40 мм.</w:t>
      </w:r>
    </w:p>
    <w:p w:rsidR="00464B4A" w:rsidRDefault="00E770EB">
      <w:pPr>
        <w:pStyle w:val="1"/>
        <w:numPr>
          <w:ilvl w:val="0"/>
          <w:numId w:val="14"/>
        </w:numPr>
        <w:shd w:val="clear" w:color="auto" w:fill="auto"/>
        <w:spacing w:line="223" w:lineRule="exact"/>
        <w:ind w:left="20" w:right="20" w:firstLine="520"/>
      </w:pPr>
      <w:r>
        <w:lastRenderedPageBreak/>
        <w:t xml:space="preserve"> Гаражные замки (дисковые и </w:t>
      </w:r>
      <w:proofErr w:type="spellStart"/>
      <w:r>
        <w:t>сувальдные</w:t>
      </w:r>
      <w:proofErr w:type="spellEnd"/>
      <w:r>
        <w:t>) не ме</w:t>
      </w:r>
      <w:r>
        <w:t xml:space="preserve">нее 6 кодовых дисков и </w:t>
      </w:r>
      <w:proofErr w:type="spellStart"/>
      <w:r>
        <w:t>сувальд</w:t>
      </w:r>
      <w:proofErr w:type="spellEnd"/>
      <w:r>
        <w:t>. Наличие защиты от высверливания и сворачивания. Материал засова - сталь. Сечение засова не менее 750 кв</w:t>
      </w:r>
      <w:proofErr w:type="gramStart"/>
      <w:r>
        <w:t>.м</w:t>
      </w:r>
      <w:proofErr w:type="gramEnd"/>
      <w:r>
        <w:t>м, Вылет засова не менее 40 мм, длина головки засова не менее 80 мм. Толщина листа корпуса не менее 2,5 мм.</w:t>
      </w:r>
    </w:p>
    <w:p w:rsidR="00464B4A" w:rsidRDefault="00E770EB">
      <w:pPr>
        <w:pStyle w:val="1"/>
        <w:numPr>
          <w:ilvl w:val="0"/>
          <w:numId w:val="14"/>
        </w:numPr>
        <w:shd w:val="clear" w:color="auto" w:fill="auto"/>
        <w:spacing w:after="180"/>
        <w:ind w:left="20" w:right="20" w:firstLine="520"/>
      </w:pPr>
      <w:r>
        <w:t xml:space="preserve"> Ключи от з</w:t>
      </w:r>
      <w:r>
        <w:t>амков на оконных решетках и дверях запасных выходов должны размещаться в непосредственной близости в специальном ящике (нише), заблокированном охранной сигнализацией.</w:t>
      </w:r>
    </w:p>
    <w:p w:rsidR="00464B4A" w:rsidRDefault="00E770EB">
      <w:pPr>
        <w:pStyle w:val="50"/>
        <w:shd w:val="clear" w:color="auto" w:fill="auto"/>
        <w:spacing w:before="0" w:after="180"/>
        <w:ind w:left="680" w:right="640" w:hanging="140"/>
        <w:jc w:val="left"/>
      </w:pPr>
      <w:r>
        <w:t>6 Требования к защите охраняемых помещений техническими средствами охраны</w:t>
      </w:r>
    </w:p>
    <w:p w:rsidR="00464B4A" w:rsidRDefault="00E770EB">
      <w:pPr>
        <w:pStyle w:val="1"/>
        <w:numPr>
          <w:ilvl w:val="0"/>
          <w:numId w:val="18"/>
        </w:numPr>
        <w:shd w:val="clear" w:color="auto" w:fill="auto"/>
        <w:ind w:left="20" w:right="20" w:firstLine="520"/>
      </w:pPr>
      <w:r>
        <w:t xml:space="preserve"> Техническими с</w:t>
      </w:r>
      <w:r>
        <w:t>редствами (ТСО) должны оборудоваться все помещения с постоянным или временным хранением изделий строгого учета, а также все уязвимые места складских и иных помещений, в которых осуществляются операции с изделиями строгого учета (окна, двери, люки, вентиляц</w:t>
      </w:r>
      <w:r>
        <w:t xml:space="preserve">ионные шахты, короба </w:t>
      </w:r>
      <w:proofErr w:type="gramStart"/>
      <w:r>
        <w:t>и т.п</w:t>
      </w:r>
      <w:proofErr w:type="gramEnd"/>
      <w:r>
        <w:t>.), через которые возможно несанкционированное проникновение в охраняемые объекты.</w:t>
      </w:r>
    </w:p>
    <w:p w:rsidR="00464B4A" w:rsidRDefault="00E770EB">
      <w:pPr>
        <w:pStyle w:val="1"/>
        <w:numPr>
          <w:ilvl w:val="0"/>
          <w:numId w:val="18"/>
        </w:numPr>
        <w:shd w:val="clear" w:color="auto" w:fill="auto"/>
        <w:ind w:left="20" w:right="20" w:firstLine="520"/>
      </w:pPr>
      <w:r>
        <w:t xml:space="preserve"> Складские помещения, где хранятся изделия строгого учета, оборудуются </w:t>
      </w:r>
      <w:proofErr w:type="spellStart"/>
      <w:r>
        <w:t>многорубежной</w:t>
      </w:r>
      <w:proofErr w:type="spellEnd"/>
      <w:r>
        <w:t xml:space="preserve"> системой охранной сигнализации, офисные помещения - </w:t>
      </w:r>
      <w:proofErr w:type="spellStart"/>
      <w:r>
        <w:t>однорубежн</w:t>
      </w:r>
      <w:r>
        <w:t>ой</w:t>
      </w:r>
      <w:proofErr w:type="spellEnd"/>
      <w:r>
        <w:t>.</w:t>
      </w:r>
    </w:p>
    <w:p w:rsidR="00464B4A" w:rsidRDefault="00E770EB">
      <w:pPr>
        <w:pStyle w:val="1"/>
        <w:numPr>
          <w:ilvl w:val="0"/>
          <w:numId w:val="18"/>
        </w:numPr>
        <w:shd w:val="clear" w:color="auto" w:fill="auto"/>
        <w:ind w:left="20" w:right="20" w:firstLine="520"/>
      </w:pPr>
      <w:r>
        <w:t xml:space="preserve"> Первым рубежом охранной сигнализации, в зависимости от вида предполагаемых угроз охраняемому объекту, блокируют:</w:t>
      </w:r>
    </w:p>
    <w:p w:rsidR="00464B4A" w:rsidRDefault="00E770EB">
      <w:pPr>
        <w:pStyle w:val="1"/>
        <w:numPr>
          <w:ilvl w:val="0"/>
          <w:numId w:val="19"/>
        </w:numPr>
        <w:shd w:val="clear" w:color="auto" w:fill="auto"/>
        <w:ind w:left="20" w:right="20" w:firstLine="520"/>
      </w:pPr>
      <w:r>
        <w:t xml:space="preserve"> Деревянные входные двери, погрузочно-разгрузочные люки, ворота - на «открывание» и «пролом»;</w:t>
      </w:r>
    </w:p>
    <w:p w:rsidR="00464B4A" w:rsidRDefault="00E770EB">
      <w:pPr>
        <w:pStyle w:val="1"/>
        <w:numPr>
          <w:ilvl w:val="0"/>
          <w:numId w:val="19"/>
        </w:numPr>
        <w:shd w:val="clear" w:color="auto" w:fill="auto"/>
        <w:ind w:left="20" w:firstLine="520"/>
      </w:pPr>
      <w:r>
        <w:t xml:space="preserve"> Остекленные конструкции - на «открывание» и «разрушение»;</w:t>
      </w:r>
    </w:p>
    <w:p w:rsidR="00464B4A" w:rsidRDefault="00E770EB">
      <w:pPr>
        <w:pStyle w:val="1"/>
        <w:numPr>
          <w:ilvl w:val="0"/>
          <w:numId w:val="19"/>
        </w:numPr>
        <w:shd w:val="clear" w:color="auto" w:fill="auto"/>
        <w:ind w:left="20" w:firstLine="520"/>
      </w:pPr>
      <w:r>
        <w:t xml:space="preserve"> Металлические двери, ворота - на «открывание» и «разрушение»;</w:t>
      </w:r>
    </w:p>
    <w:p w:rsidR="00464B4A" w:rsidRDefault="00E770EB">
      <w:pPr>
        <w:pStyle w:val="1"/>
        <w:numPr>
          <w:ilvl w:val="0"/>
          <w:numId w:val="19"/>
        </w:numPr>
        <w:shd w:val="clear" w:color="auto" w:fill="auto"/>
        <w:ind w:left="20" w:right="20" w:firstLine="520"/>
      </w:pPr>
      <w:r>
        <w:t xml:space="preserve"> Стены, перекрытия и перегородки на уязвимых участках, или за которыми размещаются помещения других собственников, позволяющие проводить скрытые работы по их разрушению, - на «разрушение»;</w:t>
      </w:r>
    </w:p>
    <w:p w:rsidR="00464B4A" w:rsidRDefault="00E770EB">
      <w:pPr>
        <w:pStyle w:val="1"/>
        <w:numPr>
          <w:ilvl w:val="0"/>
          <w:numId w:val="19"/>
        </w:numPr>
        <w:shd w:val="clear" w:color="auto" w:fill="auto"/>
        <w:ind w:left="20" w:right="20" w:firstLine="520"/>
      </w:pPr>
      <w:r>
        <w:t xml:space="preserve"> Решетки, жалюзи, ставни и другие защитные конструкции, установленн</w:t>
      </w:r>
      <w:r>
        <w:t>ые с наружной стороны оконного проема, - на «открывание» и «разрушение»;</w:t>
      </w:r>
    </w:p>
    <w:p w:rsidR="00464B4A" w:rsidRDefault="00E770EB">
      <w:pPr>
        <w:pStyle w:val="1"/>
        <w:numPr>
          <w:ilvl w:val="0"/>
          <w:numId w:val="19"/>
        </w:numPr>
        <w:shd w:val="clear" w:color="auto" w:fill="auto"/>
        <w:ind w:left="20" w:right="20" w:firstLine="520"/>
      </w:pPr>
      <w:r>
        <w:t xml:space="preserve"> Вентиляционные короба, дымоходы, места ввода (вывода) коммуникаций сечением более 200 </w:t>
      </w:r>
      <w:proofErr w:type="spellStart"/>
      <w:r>
        <w:t>х</w:t>
      </w:r>
      <w:proofErr w:type="spellEnd"/>
      <w:r>
        <w:t xml:space="preserve"> 200 мм - на «разрушение» («пролом»);</w:t>
      </w:r>
    </w:p>
    <w:p w:rsidR="00464B4A" w:rsidRDefault="00E770EB">
      <w:pPr>
        <w:pStyle w:val="60"/>
        <w:shd w:val="clear" w:color="auto" w:fill="auto"/>
        <w:spacing w:after="154"/>
        <w:ind w:left="20" w:right="20" w:firstLine="500"/>
      </w:pPr>
      <w:r>
        <w:rPr>
          <w:rStyle w:val="62pt"/>
          <w:b/>
          <w:bCs/>
        </w:rPr>
        <w:t>Примечани</w:t>
      </w:r>
      <w:proofErr w:type="gramStart"/>
      <w:r>
        <w:rPr>
          <w:rStyle w:val="62pt"/>
          <w:b/>
          <w:bCs/>
        </w:rPr>
        <w:t>е-</w:t>
      </w:r>
      <w:proofErr w:type="gramEnd"/>
      <w:r>
        <w:t xml:space="preserve"> Вместо блокировки остекленных конструкций на </w:t>
      </w:r>
      <w:r>
        <w:t>«разрушение», стен, дверей и ворог на «пролом» и «ударное воздействие» допускается, в обоснованных случаях, производить блокировку указанных конструкций только на «проникновение» с помощью объемных, поверхностных или линейных датчиков различного принципа д</w:t>
      </w:r>
      <w:r>
        <w:t>ействия.</w:t>
      </w:r>
    </w:p>
    <w:p w:rsidR="00464B4A" w:rsidRDefault="00E770EB">
      <w:pPr>
        <w:pStyle w:val="1"/>
        <w:numPr>
          <w:ilvl w:val="1"/>
          <w:numId w:val="19"/>
        </w:numPr>
        <w:shd w:val="clear" w:color="auto" w:fill="auto"/>
        <w:spacing w:after="206"/>
        <w:ind w:left="20" w:right="20" w:firstLine="500"/>
      </w:pPr>
      <w:r>
        <w:t xml:space="preserve"> При невозможности блокировки входных дверей (тамбуров) техническими средствами раннего обнаружения необходимо в дверном тамбуре между основной дверью и дополнительной, запирающейся металлической решетчатой дверью, устанавливать охранные датчики, </w:t>
      </w:r>
      <w:r>
        <w:t>обнаруживающие проникновение нарушителя. Данные датчики следует включать в один шлейф охранной сигнализации блокировки дверей.</w:t>
      </w:r>
    </w:p>
    <w:p w:rsidR="00464B4A" w:rsidRDefault="00E770EB">
      <w:pPr>
        <w:pStyle w:val="60"/>
        <w:shd w:val="clear" w:color="auto" w:fill="auto"/>
        <w:spacing w:after="154"/>
        <w:ind w:left="20" w:right="20" w:firstLine="500"/>
      </w:pPr>
      <w:r>
        <w:lastRenderedPageBreak/>
        <w:t xml:space="preserve">И р и м е ч а и </w:t>
      </w:r>
      <w:proofErr w:type="spellStart"/>
      <w:proofErr w:type="gramStart"/>
      <w:r>
        <w:t>и</w:t>
      </w:r>
      <w:proofErr w:type="spellEnd"/>
      <w:proofErr w:type="gramEnd"/>
      <w:r>
        <w:t xml:space="preserve"> е - Технические средства охраны раннего обнаружения - датчики, выдающие тревожные сигналы при попытке подбора к</w:t>
      </w:r>
      <w:r>
        <w:t>лючей или взлома двери.</w:t>
      </w:r>
    </w:p>
    <w:p w:rsidR="00464B4A" w:rsidRDefault="00E770EB">
      <w:pPr>
        <w:pStyle w:val="1"/>
        <w:numPr>
          <w:ilvl w:val="1"/>
          <w:numId w:val="19"/>
        </w:numPr>
        <w:shd w:val="clear" w:color="auto" w:fill="auto"/>
        <w:ind w:left="20" w:right="20" w:firstLine="500"/>
      </w:pPr>
      <w:r>
        <w:t xml:space="preserve"> Датчики, блокирующие входные двери и </w:t>
      </w:r>
      <w:proofErr w:type="spellStart"/>
      <w:r>
        <w:t>неоткрываемые</w:t>
      </w:r>
      <w:proofErr w:type="spellEnd"/>
      <w:r>
        <w:t xml:space="preserve"> окна помещений, следует включать в разные шлейфы сигнализации для возможности блокировки окон на рабочее время при отключении охранной сигнализации дверей. Датчики, блокирующие вхо</w:t>
      </w:r>
      <w:r>
        <w:t>дные двери и открываемые окна, допускается включать в один шлейф сигнализации.</w:t>
      </w:r>
    </w:p>
    <w:p w:rsidR="00464B4A" w:rsidRDefault="00E770EB">
      <w:pPr>
        <w:pStyle w:val="1"/>
        <w:numPr>
          <w:ilvl w:val="1"/>
          <w:numId w:val="19"/>
        </w:numPr>
        <w:shd w:val="clear" w:color="auto" w:fill="auto"/>
        <w:ind w:left="20" w:right="20" w:firstLine="500"/>
      </w:pPr>
      <w:r>
        <w:t xml:space="preserve"> Вторым рубежом охранной сигнализации защищаются объемы помещений на «проникновение» с помощью объемных датчиков различного принципа действия.</w:t>
      </w:r>
    </w:p>
    <w:p w:rsidR="00464B4A" w:rsidRDefault="00E770EB">
      <w:pPr>
        <w:pStyle w:val="1"/>
        <w:shd w:val="clear" w:color="auto" w:fill="auto"/>
        <w:ind w:left="20" w:right="20" w:firstLine="500"/>
      </w:pPr>
      <w:proofErr w:type="gramStart"/>
      <w:r>
        <w:t>В помещениях больших размеров со с</w:t>
      </w:r>
      <w:r>
        <w:t>ложной конфигурацией, требующих применения большого количества датчиков для защиты всего объема, допускается блокировать только локальные зоны (тамбуры между дверьми, коридоры, подходы к изделиям строгого учета и другие уязвимые места).</w:t>
      </w:r>
      <w:proofErr w:type="gramEnd"/>
    </w:p>
    <w:p w:rsidR="00464B4A" w:rsidRDefault="00E770EB">
      <w:pPr>
        <w:pStyle w:val="1"/>
        <w:numPr>
          <w:ilvl w:val="1"/>
          <w:numId w:val="19"/>
        </w:numPr>
        <w:shd w:val="clear" w:color="auto" w:fill="auto"/>
        <w:ind w:left="20" w:right="20" w:firstLine="500"/>
      </w:pPr>
      <w:r>
        <w:t xml:space="preserve"> Третьим рубежом охранной сигнализации в помещениях блокируются отдельные предметы, сейфы, металлические шкафы, в которых хранятся ценности и документы.</w:t>
      </w:r>
    </w:p>
    <w:p w:rsidR="00464B4A" w:rsidRDefault="00E770EB">
      <w:pPr>
        <w:pStyle w:val="1"/>
        <w:numPr>
          <w:ilvl w:val="1"/>
          <w:numId w:val="19"/>
        </w:numPr>
        <w:shd w:val="clear" w:color="auto" w:fill="auto"/>
        <w:ind w:left="20" w:right="20" w:firstLine="500"/>
      </w:pPr>
      <w:r>
        <w:t xml:space="preserve"> Устанавливаемые в охраняемых </w:t>
      </w:r>
      <w:proofErr w:type="gramStart"/>
      <w:r>
        <w:t>помещениях</w:t>
      </w:r>
      <w:proofErr w:type="gramEnd"/>
      <w:r>
        <w:t xml:space="preserve"> датчики должны вписываться в интерьер помещений и по возможнос</w:t>
      </w:r>
      <w:r>
        <w:t>ти устанавливаться скрытно или маскироваться.</w:t>
      </w:r>
    </w:p>
    <w:p w:rsidR="00464B4A" w:rsidRDefault="00E770EB">
      <w:pPr>
        <w:pStyle w:val="1"/>
        <w:numPr>
          <w:ilvl w:val="1"/>
          <w:numId w:val="19"/>
        </w:numPr>
        <w:shd w:val="clear" w:color="auto" w:fill="auto"/>
        <w:ind w:left="20" w:right="20" w:firstLine="500"/>
      </w:pPr>
      <w:r>
        <w:t xml:space="preserve"> В разных </w:t>
      </w:r>
      <w:proofErr w:type="gramStart"/>
      <w:r>
        <w:t>рубежах</w:t>
      </w:r>
      <w:proofErr w:type="gramEnd"/>
      <w:r>
        <w:t xml:space="preserve"> необходимо применять охранные датчики, работающие на различных физических принципах действия.</w:t>
      </w:r>
    </w:p>
    <w:p w:rsidR="00464B4A" w:rsidRDefault="00E770EB">
      <w:pPr>
        <w:pStyle w:val="1"/>
        <w:numPr>
          <w:ilvl w:val="1"/>
          <w:numId w:val="19"/>
        </w:numPr>
        <w:shd w:val="clear" w:color="auto" w:fill="auto"/>
        <w:ind w:left="20" w:right="20" w:firstLine="500"/>
      </w:pPr>
      <w:r>
        <w:t xml:space="preserve"> </w:t>
      </w:r>
      <w:proofErr w:type="gramStart"/>
      <w:r>
        <w:t>В зависимости от принятой на объекте системы охраны сигналы от датчиков поступают на пульт центра</w:t>
      </w:r>
      <w:r>
        <w:t>лизованного наблюдения (ПЦН) пункта централизованной охраны (ПЦО) подразделений ВВО МВД России, пульт управления техническими средствами охраны (ПУТСО) караула ведомственной охраны либо на станционный аппарат приема сигналов, установленный у часового кругл</w:t>
      </w:r>
      <w:r>
        <w:t>осуточного поста.</w:t>
      </w:r>
      <w:proofErr w:type="gramEnd"/>
    </w:p>
    <w:p w:rsidR="00464B4A" w:rsidRDefault="00E770EB">
      <w:pPr>
        <w:pStyle w:val="1"/>
        <w:numPr>
          <w:ilvl w:val="1"/>
          <w:numId w:val="19"/>
        </w:numPr>
        <w:shd w:val="clear" w:color="auto" w:fill="auto"/>
        <w:spacing w:after="180"/>
        <w:ind w:left="20" w:right="20" w:firstLine="500"/>
      </w:pPr>
      <w:r>
        <w:t xml:space="preserve"> Количество шлейфов охранной сигнализации должно определяться тактикой охраны, размерами охраняемых помещений, этажностью, количеством уязвимых мест, а также необходимой точностью локализации места проникновения нарушителя для оперативног</w:t>
      </w:r>
      <w:r>
        <w:t>о реагирования работников пункта централизованной охраны (ПЦО), караула местной охраны или часовых круглосуточного поста на сигналы тревоги.</w:t>
      </w:r>
    </w:p>
    <w:p w:rsidR="00464B4A" w:rsidRDefault="00E770EB">
      <w:pPr>
        <w:pStyle w:val="11"/>
        <w:keepNext/>
        <w:keepLines/>
        <w:shd w:val="clear" w:color="auto" w:fill="auto"/>
        <w:spacing w:before="0" w:after="180" w:line="227" w:lineRule="exact"/>
        <w:ind w:left="800" w:right="20"/>
        <w:jc w:val="left"/>
      </w:pPr>
      <w:bookmarkStart w:id="8" w:name="bookmark8"/>
      <w:r>
        <w:t>7 Требования к системе тревожной сигнализации охраняемого объекта</w:t>
      </w:r>
      <w:bookmarkEnd w:id="8"/>
    </w:p>
    <w:p w:rsidR="00464B4A" w:rsidRDefault="00E770EB">
      <w:pPr>
        <w:pStyle w:val="1"/>
        <w:numPr>
          <w:ilvl w:val="0"/>
          <w:numId w:val="20"/>
        </w:numPr>
        <w:shd w:val="clear" w:color="auto" w:fill="auto"/>
        <w:ind w:left="20" w:right="20" w:firstLine="500"/>
      </w:pPr>
      <w:r>
        <w:t xml:space="preserve"> Для оперативной передачи сообщений на ГПДН вневе</w:t>
      </w:r>
      <w:r>
        <w:t xml:space="preserve">домственной охраны и (или) в дежурную часть органов внутренних дел о противоправных действиях в отношении персонала или посетителей (например, разбойных нападениях, хулиганских действиях, угрозах совершения террористических актов) охраняемый объект должен </w:t>
      </w:r>
      <w:r>
        <w:t>быть оборудован устройствами тревожной сигнализации (ТС):</w:t>
      </w:r>
    </w:p>
    <w:p w:rsidR="00464B4A" w:rsidRDefault="00E770EB">
      <w:pPr>
        <w:pStyle w:val="1"/>
        <w:numPr>
          <w:ilvl w:val="0"/>
          <w:numId w:val="6"/>
        </w:numPr>
        <w:shd w:val="clear" w:color="auto" w:fill="auto"/>
        <w:ind w:left="20" w:firstLine="500"/>
      </w:pPr>
      <w:r>
        <w:t xml:space="preserve"> механическими кнопками;</w:t>
      </w:r>
    </w:p>
    <w:p w:rsidR="00464B4A" w:rsidRDefault="00E770EB">
      <w:pPr>
        <w:pStyle w:val="1"/>
        <w:numPr>
          <w:ilvl w:val="0"/>
          <w:numId w:val="6"/>
        </w:numPr>
        <w:shd w:val="clear" w:color="auto" w:fill="auto"/>
        <w:ind w:left="20" w:firstLine="500"/>
      </w:pPr>
      <w:r>
        <w:t xml:space="preserve"> педалями;</w:t>
      </w:r>
    </w:p>
    <w:p w:rsidR="00464B4A" w:rsidRDefault="00E770EB">
      <w:pPr>
        <w:pStyle w:val="1"/>
        <w:numPr>
          <w:ilvl w:val="0"/>
          <w:numId w:val="6"/>
        </w:numPr>
        <w:shd w:val="clear" w:color="auto" w:fill="auto"/>
        <w:ind w:left="20" w:firstLine="500"/>
      </w:pPr>
      <w:r>
        <w:lastRenderedPageBreak/>
        <w:t xml:space="preserve"> оптико-электронными датчиками </w:t>
      </w:r>
      <w:proofErr w:type="gramStart"/>
      <w:r>
        <w:t>и т.п</w:t>
      </w:r>
      <w:proofErr w:type="gramEnd"/>
      <w:r>
        <w:t>.</w:t>
      </w:r>
    </w:p>
    <w:p w:rsidR="00464B4A" w:rsidRDefault="00E770EB">
      <w:pPr>
        <w:pStyle w:val="1"/>
        <w:shd w:val="clear" w:color="auto" w:fill="auto"/>
        <w:ind w:left="20" w:right="20" w:firstLine="500"/>
      </w:pPr>
      <w:r>
        <w:t>Система тревожной сигнализации организуется по принципу «без права отключения».</w:t>
      </w:r>
    </w:p>
    <w:p w:rsidR="00464B4A" w:rsidRDefault="00E770EB">
      <w:pPr>
        <w:pStyle w:val="1"/>
        <w:numPr>
          <w:ilvl w:val="0"/>
          <w:numId w:val="20"/>
        </w:numPr>
        <w:shd w:val="clear" w:color="auto" w:fill="auto"/>
        <w:ind w:left="20" w:firstLine="500"/>
      </w:pPr>
      <w:r>
        <w:t>Устройства ТС на охраняемом объекте должны быть установлены:</w:t>
      </w:r>
    </w:p>
    <w:p w:rsidR="00464B4A" w:rsidRDefault="00E770EB">
      <w:pPr>
        <w:pStyle w:val="1"/>
        <w:numPr>
          <w:ilvl w:val="0"/>
          <w:numId w:val="6"/>
        </w:numPr>
        <w:shd w:val="clear" w:color="auto" w:fill="auto"/>
        <w:ind w:left="20" w:firstLine="500"/>
      </w:pPr>
      <w:r>
        <w:t xml:space="preserve"> в складских </w:t>
      </w:r>
      <w:proofErr w:type="gramStart"/>
      <w:r>
        <w:t>помещениях</w:t>
      </w:r>
      <w:proofErr w:type="gramEnd"/>
      <w:r>
        <w:t>, хранилищах, кладовых;</w:t>
      </w:r>
    </w:p>
    <w:p w:rsidR="00464B4A" w:rsidRDefault="00E770EB">
      <w:pPr>
        <w:pStyle w:val="1"/>
        <w:numPr>
          <w:ilvl w:val="0"/>
          <w:numId w:val="6"/>
        </w:numPr>
        <w:shd w:val="clear" w:color="auto" w:fill="auto"/>
        <w:ind w:left="20" w:right="20" w:firstLine="500"/>
      </w:pPr>
      <w:r>
        <w:t xml:space="preserve"> на рабочих местах персонала, производящего операции с изделиями строгого учета;</w:t>
      </w:r>
    </w:p>
    <w:p w:rsidR="00464B4A" w:rsidRDefault="00E770EB">
      <w:pPr>
        <w:pStyle w:val="1"/>
        <w:numPr>
          <w:ilvl w:val="0"/>
          <w:numId w:val="6"/>
        </w:numPr>
        <w:shd w:val="clear" w:color="auto" w:fill="auto"/>
        <w:ind w:left="20" w:firstLine="500"/>
      </w:pPr>
      <w:r>
        <w:t xml:space="preserve"> в </w:t>
      </w:r>
      <w:proofErr w:type="gramStart"/>
      <w:r>
        <w:t>кабинетах</w:t>
      </w:r>
      <w:proofErr w:type="gramEnd"/>
      <w:r>
        <w:t xml:space="preserve"> руководства организации и главного бухгалтера;</w:t>
      </w:r>
    </w:p>
    <w:p w:rsidR="00464B4A" w:rsidRDefault="00E770EB">
      <w:pPr>
        <w:pStyle w:val="1"/>
        <w:numPr>
          <w:ilvl w:val="0"/>
          <w:numId w:val="6"/>
        </w:numPr>
        <w:shd w:val="clear" w:color="auto" w:fill="auto"/>
        <w:ind w:left="20" w:firstLine="500"/>
      </w:pPr>
      <w:r>
        <w:t xml:space="preserve"> на ра</w:t>
      </w:r>
      <w:r>
        <w:t>бочем месте кассира;</w:t>
      </w:r>
    </w:p>
    <w:p w:rsidR="00464B4A" w:rsidRDefault="00E770EB">
      <w:pPr>
        <w:pStyle w:val="1"/>
        <w:numPr>
          <w:ilvl w:val="0"/>
          <w:numId w:val="6"/>
        </w:numPr>
        <w:shd w:val="clear" w:color="auto" w:fill="auto"/>
        <w:ind w:left="20" w:right="20" w:firstLine="500"/>
      </w:pPr>
      <w:r>
        <w:t xml:space="preserve"> на постах работников охраны, расположенных в здании (сооружении, строении) и (или) на охраняемой территории;</w:t>
      </w:r>
    </w:p>
    <w:p w:rsidR="00464B4A" w:rsidRDefault="00E770EB">
      <w:pPr>
        <w:pStyle w:val="1"/>
        <w:numPr>
          <w:ilvl w:val="0"/>
          <w:numId w:val="6"/>
        </w:numPr>
        <w:shd w:val="clear" w:color="auto" w:fill="auto"/>
        <w:ind w:left="20" w:right="20" w:firstLine="500"/>
      </w:pPr>
      <w:r>
        <w:t xml:space="preserve"> в других, местах по решению руководителя (собственника) охраняемого объекта, согласованному с сотрудниками вневедомственной </w:t>
      </w:r>
      <w:r>
        <w:t>охраны.</w:t>
      </w:r>
    </w:p>
    <w:p w:rsidR="00464B4A" w:rsidRDefault="00E770EB">
      <w:pPr>
        <w:pStyle w:val="1"/>
        <w:numPr>
          <w:ilvl w:val="0"/>
          <w:numId w:val="20"/>
        </w:numPr>
        <w:shd w:val="clear" w:color="auto" w:fill="auto"/>
        <w:ind w:left="20" w:right="20" w:firstLine="500"/>
      </w:pPr>
      <w:r>
        <w:t xml:space="preserve"> </w:t>
      </w:r>
      <w:proofErr w:type="gramStart"/>
      <w:r>
        <w:t>Ручные и (или) ножные устройства ТС должны размещаться в местах, удобных для пользователей при исполнении ими своих повседневных обязанностей, с одной стороны, и по возможности незаметных для посетителей, с другой.</w:t>
      </w:r>
      <w:proofErr w:type="gramEnd"/>
    </w:p>
    <w:p w:rsidR="00464B4A" w:rsidRDefault="00E770EB">
      <w:pPr>
        <w:pStyle w:val="1"/>
        <w:shd w:val="clear" w:color="auto" w:fill="auto"/>
        <w:ind w:left="20" w:right="20" w:firstLine="500"/>
      </w:pPr>
      <w:r>
        <w:t>Руководители, ответственные лица</w:t>
      </w:r>
      <w:r>
        <w:t>, собственники охраняемого объекта совместно с представителем подразделения вневедомственной охраны определяют места скрытой установки кнопок или педалей системы тревожной сигнализации на рабочих местах сотрудников.</w:t>
      </w:r>
    </w:p>
    <w:p w:rsidR="00464B4A" w:rsidRDefault="00E770EB">
      <w:pPr>
        <w:pStyle w:val="50"/>
        <w:shd w:val="clear" w:color="auto" w:fill="auto"/>
        <w:spacing w:before="0" w:after="164" w:line="190" w:lineRule="exact"/>
        <w:ind w:firstLine="0"/>
        <w:jc w:val="right"/>
      </w:pPr>
      <w:r>
        <w:t>Приложение - 2</w:t>
      </w:r>
    </w:p>
    <w:p w:rsidR="00464B4A" w:rsidRDefault="00E770EB">
      <w:pPr>
        <w:pStyle w:val="50"/>
        <w:shd w:val="clear" w:color="auto" w:fill="auto"/>
        <w:spacing w:before="0" w:line="223" w:lineRule="exact"/>
        <w:ind w:left="360" w:right="340" w:firstLine="0"/>
        <w:jc w:val="left"/>
      </w:pPr>
      <w:r>
        <w:t xml:space="preserve">Основные требования к </w:t>
      </w:r>
      <w:r>
        <w:t>Распространителям по обеспечению учета и отчетности при движении бланков трудовой книжки и вкладыша в</w:t>
      </w:r>
    </w:p>
    <w:p w:rsidR="00464B4A" w:rsidRDefault="00E770EB">
      <w:pPr>
        <w:pStyle w:val="50"/>
        <w:shd w:val="clear" w:color="auto" w:fill="auto"/>
        <w:spacing w:before="0" w:after="237" w:line="223" w:lineRule="exact"/>
        <w:ind w:right="20" w:firstLine="0"/>
        <w:jc w:val="center"/>
      </w:pPr>
      <w:r>
        <w:t>нее</w:t>
      </w:r>
    </w:p>
    <w:p w:rsidR="00464B4A" w:rsidRDefault="00E770EB">
      <w:pPr>
        <w:pStyle w:val="1"/>
        <w:numPr>
          <w:ilvl w:val="0"/>
          <w:numId w:val="21"/>
        </w:numPr>
        <w:shd w:val="clear" w:color="auto" w:fill="auto"/>
        <w:ind w:left="20" w:firstLine="520"/>
      </w:pPr>
      <w:r>
        <w:t xml:space="preserve"> В </w:t>
      </w:r>
      <w:proofErr w:type="gramStart"/>
      <w:r>
        <w:t>целях</w:t>
      </w:r>
      <w:proofErr w:type="gramEnd"/>
      <w:r>
        <w:t xml:space="preserve"> обеспечения сохранности бланков трудовой книжки и вкладыша в нее, поступивших </w:t>
      </w:r>
      <w:r>
        <w:rPr>
          <w:lang w:val="en-US" w:eastAsia="en-US" w:bidi="en-US"/>
        </w:rPr>
        <w:t>or</w:t>
      </w:r>
      <w:r w:rsidRPr="00D159D8">
        <w:rPr>
          <w:lang w:eastAsia="en-US" w:bidi="en-US"/>
        </w:rPr>
        <w:t xml:space="preserve"> </w:t>
      </w:r>
      <w:r>
        <w:t>Изготовителя и отправляемых Работодателям, у Распространител</w:t>
      </w:r>
      <w:r>
        <w:t>я ведется строгий учет поступления изделия и отчетность по их движению.</w:t>
      </w:r>
    </w:p>
    <w:p w:rsidR="00464B4A" w:rsidRDefault="00E770EB">
      <w:pPr>
        <w:pStyle w:val="1"/>
        <w:numPr>
          <w:ilvl w:val="0"/>
          <w:numId w:val="21"/>
        </w:numPr>
        <w:shd w:val="clear" w:color="auto" w:fill="auto"/>
        <w:ind w:left="20" w:firstLine="520"/>
      </w:pPr>
      <w:r>
        <w:t xml:space="preserve"> За организацию оперативного учета изделий строгой отчетности и </w:t>
      </w:r>
      <w:proofErr w:type="gramStart"/>
      <w:r>
        <w:t>контроль за</w:t>
      </w:r>
      <w:proofErr w:type="gramEnd"/>
      <w:r>
        <w:t xml:space="preserve"> ведением необходимой учетно-отчетной документации на всех местах хранения и проведения необходимых операций </w:t>
      </w:r>
      <w:r>
        <w:t>по подготовке к отправке изделий Работодателям несет ответственность главный бухгалтер предприятия - Распространителя.</w:t>
      </w:r>
    </w:p>
    <w:p w:rsidR="00464B4A" w:rsidRDefault="00E770EB">
      <w:pPr>
        <w:pStyle w:val="1"/>
        <w:numPr>
          <w:ilvl w:val="0"/>
          <w:numId w:val="21"/>
        </w:numPr>
        <w:shd w:val="clear" w:color="auto" w:fill="auto"/>
        <w:ind w:left="20" w:firstLine="520"/>
      </w:pPr>
      <w:r>
        <w:t xml:space="preserve"> Все книги (карточки), в которых ведется раздельный учет бланков трудовой книжки и бланков вкладыша в нее, пронумеровываются, прошнуровыв</w:t>
      </w:r>
      <w:r>
        <w:t>аются, опломбировываются, подписываются главным бухгалтером и после регистрации в специальной книге учета выдаются под расписку исполнителю.</w:t>
      </w:r>
    </w:p>
    <w:p w:rsidR="00464B4A" w:rsidRDefault="00E770EB">
      <w:pPr>
        <w:pStyle w:val="1"/>
        <w:numPr>
          <w:ilvl w:val="0"/>
          <w:numId w:val="21"/>
        </w:numPr>
        <w:shd w:val="clear" w:color="auto" w:fill="auto"/>
        <w:ind w:left="20" w:firstLine="520"/>
      </w:pPr>
      <w:r>
        <w:t xml:space="preserve"> Материально ответственные лица, связанные с приемом, хранением и выдачей изделий, назначаются приказом руководител</w:t>
      </w:r>
      <w:r>
        <w:t xml:space="preserve">я предприятия - Распространителя с обязательным заключением договора о материальной </w:t>
      </w:r>
      <w:r>
        <w:lastRenderedPageBreak/>
        <w:t>ответственности в соответствии с существующим законодательством.</w:t>
      </w:r>
    </w:p>
    <w:p w:rsidR="00464B4A" w:rsidRDefault="00E770EB">
      <w:pPr>
        <w:pStyle w:val="1"/>
        <w:numPr>
          <w:ilvl w:val="0"/>
          <w:numId w:val="21"/>
        </w:numPr>
        <w:shd w:val="clear" w:color="auto" w:fill="auto"/>
        <w:ind w:left="20" w:firstLine="520"/>
      </w:pPr>
      <w:r>
        <w:t xml:space="preserve"> Формы приходно-расходных книг основного учета изделий на складах Распространителя устанавливаются, исходя </w:t>
      </w:r>
      <w:r>
        <w:t>из специфики расположения складских помещений (кладовых, хранилищ), помещений для оформления отправлений партий изделий подразделениями Спецсвязи (другими службами доставки), утверждаются руководителем предприятия - Распространителя и должны содержать:</w:t>
      </w:r>
    </w:p>
    <w:p w:rsidR="00464B4A" w:rsidRDefault="00E770EB">
      <w:pPr>
        <w:pStyle w:val="1"/>
        <w:numPr>
          <w:ilvl w:val="1"/>
          <w:numId w:val="21"/>
        </w:numPr>
        <w:shd w:val="clear" w:color="auto" w:fill="auto"/>
        <w:ind w:left="280" w:firstLine="0"/>
        <w:jc w:val="left"/>
      </w:pPr>
      <w:r>
        <w:t xml:space="preserve"> В </w:t>
      </w:r>
      <w:r>
        <w:t>приходной части:</w:t>
      </w:r>
    </w:p>
    <w:p w:rsidR="00464B4A" w:rsidRDefault="00E770EB">
      <w:pPr>
        <w:pStyle w:val="1"/>
        <w:shd w:val="clear" w:color="auto" w:fill="auto"/>
        <w:ind w:left="900" w:right="2100" w:firstLine="0"/>
        <w:jc w:val="left"/>
      </w:pPr>
      <w:r>
        <w:t>дату поступления очередной партии изделия; количество поступивших бланков изделий; нумерацию партии изделий;</w:t>
      </w:r>
    </w:p>
    <w:p w:rsidR="00464B4A" w:rsidRDefault="00E770EB">
      <w:pPr>
        <w:pStyle w:val="1"/>
        <w:shd w:val="clear" w:color="auto" w:fill="auto"/>
        <w:spacing w:after="180"/>
        <w:ind w:left="20" w:firstLine="880"/>
        <w:jc w:val="left"/>
      </w:pPr>
      <w:r>
        <w:t>росписи ответственных лиц, сдавших (экспедитор) и получивших (кладовщик) партию изделий.</w:t>
      </w:r>
    </w:p>
    <w:p w:rsidR="00464B4A" w:rsidRDefault="00E770EB">
      <w:pPr>
        <w:pStyle w:val="1"/>
        <w:numPr>
          <w:ilvl w:val="1"/>
          <w:numId w:val="21"/>
        </w:numPr>
        <w:shd w:val="clear" w:color="auto" w:fill="auto"/>
        <w:ind w:left="280" w:firstLine="0"/>
        <w:jc w:val="left"/>
      </w:pPr>
      <w:r>
        <w:t xml:space="preserve"> В расходной части:</w:t>
      </w:r>
    </w:p>
    <w:p w:rsidR="00464B4A" w:rsidRDefault="00E770EB">
      <w:pPr>
        <w:pStyle w:val="1"/>
        <w:shd w:val="clear" w:color="auto" w:fill="auto"/>
        <w:ind w:left="20" w:firstLine="880"/>
        <w:jc w:val="left"/>
      </w:pPr>
      <w:r>
        <w:t xml:space="preserve">дату отправления </w:t>
      </w:r>
      <w:r>
        <w:t>партии изделий;</w:t>
      </w:r>
    </w:p>
    <w:p w:rsidR="00464B4A" w:rsidRDefault="00E770EB">
      <w:pPr>
        <w:pStyle w:val="1"/>
        <w:shd w:val="clear" w:color="auto" w:fill="auto"/>
        <w:ind w:left="20" w:firstLine="880"/>
        <w:jc w:val="left"/>
      </w:pPr>
      <w:r>
        <w:t xml:space="preserve">наименование организации - Работодателя, его </w:t>
      </w:r>
      <w:proofErr w:type="spellStart"/>
      <w:r>
        <w:t>организационно</w:t>
      </w:r>
      <w:r>
        <w:softHyphen/>
        <w:t>правовую</w:t>
      </w:r>
      <w:proofErr w:type="spellEnd"/>
      <w:r>
        <w:t xml:space="preserve"> форму;</w:t>
      </w:r>
    </w:p>
    <w:p w:rsidR="00464B4A" w:rsidRDefault="00E770EB">
      <w:pPr>
        <w:pStyle w:val="1"/>
        <w:shd w:val="clear" w:color="auto" w:fill="auto"/>
        <w:ind w:left="20" w:firstLine="880"/>
        <w:jc w:val="left"/>
      </w:pPr>
      <w:r>
        <w:t>место нахождения организации - Работодателя; номер доверенности на получение изделий, фамилию и инициалы доверенного лица (с предъявлением удостоверения личности);</w:t>
      </w:r>
    </w:p>
    <w:p w:rsidR="00464B4A" w:rsidRDefault="00E770EB">
      <w:pPr>
        <w:pStyle w:val="1"/>
        <w:shd w:val="clear" w:color="auto" w:fill="auto"/>
        <w:ind w:right="20" w:firstLine="880"/>
      </w:pPr>
      <w:r>
        <w:t xml:space="preserve">при </w:t>
      </w:r>
      <w:proofErr w:type="gramStart"/>
      <w:r>
        <w:t>отправлении</w:t>
      </w:r>
      <w:proofErr w:type="gramEnd"/>
      <w:r>
        <w:t xml:space="preserve"> изделий службами доставки соответствующие реквизиты ответственного представителя;</w:t>
      </w:r>
    </w:p>
    <w:p w:rsidR="00464B4A" w:rsidRDefault="00E770EB">
      <w:pPr>
        <w:pStyle w:val="1"/>
        <w:shd w:val="clear" w:color="auto" w:fill="auto"/>
        <w:ind w:left="880" w:right="2280" w:firstLine="0"/>
        <w:jc w:val="left"/>
      </w:pPr>
      <w:r>
        <w:t>количество отгружаемых бланков изделия; нумерацию партии изделий;</w:t>
      </w:r>
    </w:p>
    <w:p w:rsidR="00464B4A" w:rsidRDefault="00E770EB">
      <w:pPr>
        <w:pStyle w:val="1"/>
        <w:shd w:val="clear" w:color="auto" w:fill="auto"/>
        <w:ind w:right="20" w:firstLine="880"/>
      </w:pPr>
      <w:r>
        <w:t>росписи ответственных лиц, выдавших (кладовщик) и получивших (доверенное лицо Работодателя и</w:t>
      </w:r>
      <w:r>
        <w:t>ли службы доставки) партию изделий.</w:t>
      </w:r>
    </w:p>
    <w:p w:rsidR="00464B4A" w:rsidRDefault="00E770EB">
      <w:pPr>
        <w:pStyle w:val="1"/>
        <w:numPr>
          <w:ilvl w:val="1"/>
          <w:numId w:val="21"/>
        </w:numPr>
        <w:shd w:val="clear" w:color="auto" w:fill="auto"/>
        <w:tabs>
          <w:tab w:val="left" w:pos="766"/>
        </w:tabs>
        <w:ind w:left="280" w:firstLine="0"/>
      </w:pPr>
      <w:r>
        <w:t xml:space="preserve">В </w:t>
      </w:r>
      <w:proofErr w:type="gramStart"/>
      <w:r>
        <w:t>разделе</w:t>
      </w:r>
      <w:proofErr w:type="gramEnd"/>
      <w:r>
        <w:t xml:space="preserve"> «Остаток»;</w:t>
      </w:r>
    </w:p>
    <w:p w:rsidR="00464B4A" w:rsidRDefault="00E770EB">
      <w:pPr>
        <w:pStyle w:val="1"/>
        <w:shd w:val="clear" w:color="auto" w:fill="auto"/>
        <w:ind w:right="20" w:firstLine="880"/>
      </w:pPr>
      <w:r>
        <w:t xml:space="preserve">делается проводка при </w:t>
      </w:r>
      <w:proofErr w:type="gramStart"/>
      <w:r>
        <w:t>каждом</w:t>
      </w:r>
      <w:proofErr w:type="gramEnd"/>
      <w:r>
        <w:t xml:space="preserve"> поступлении и каждой отправке партии изделий, а также по окончании очередного месяца делается итоговая запись о наличии остатка изделий на складе.</w:t>
      </w:r>
    </w:p>
    <w:p w:rsidR="00464B4A" w:rsidRDefault="00E770EB">
      <w:pPr>
        <w:pStyle w:val="1"/>
        <w:numPr>
          <w:ilvl w:val="0"/>
          <w:numId w:val="21"/>
        </w:numPr>
        <w:shd w:val="clear" w:color="auto" w:fill="auto"/>
        <w:ind w:right="20" w:firstLine="500"/>
      </w:pPr>
      <w:r>
        <w:t xml:space="preserve"> По окончании каждого м</w:t>
      </w:r>
      <w:r>
        <w:t>есяца составляется в 2-х экземплярах реестр Работодателей - получателей бланков трудовой книжки и вкладыша в нее (раздельно) по Формам № 1 и № 2 (прилагаются). Один экземпляр реестра направляется Изготовителю.</w:t>
      </w:r>
    </w:p>
    <w:p w:rsidR="00464B4A" w:rsidRDefault="00E770EB">
      <w:pPr>
        <w:pStyle w:val="1"/>
        <w:numPr>
          <w:ilvl w:val="0"/>
          <w:numId w:val="21"/>
        </w:numPr>
        <w:shd w:val="clear" w:color="auto" w:fill="auto"/>
        <w:ind w:right="20" w:firstLine="500"/>
      </w:pPr>
      <w:r>
        <w:t xml:space="preserve"> Иные формы отчетности, в том числе формы бухг</w:t>
      </w:r>
      <w:r>
        <w:t>алтерской отчетности, при необходимости устанавливаются по взаимной договоренности Изготовителя и Распространителя, в том числе в качестве приложений к договору купли-продажи.</w:t>
      </w:r>
    </w:p>
    <w:p w:rsidR="00464B4A" w:rsidRDefault="00E770EB">
      <w:pPr>
        <w:pStyle w:val="60"/>
        <w:shd w:val="clear" w:color="auto" w:fill="auto"/>
        <w:ind w:right="20" w:firstLine="500"/>
        <w:sectPr w:rsidR="00464B4A">
          <w:footerReference w:type="even" r:id="rId10"/>
          <w:footerReference w:type="default" r:id="rId11"/>
          <w:footerReference w:type="first" r:id="rId12"/>
          <w:pgSz w:w="11909" w:h="16834"/>
          <w:pgMar w:top="2915" w:right="2529" w:bottom="3635" w:left="2546" w:header="0" w:footer="3" w:gutter="0"/>
          <w:cols w:space="720"/>
          <w:noEndnote/>
          <w:titlePg/>
          <w:docGrid w:linePitch="360"/>
        </w:sectPr>
      </w:pPr>
      <w:r>
        <w:rPr>
          <w:rStyle w:val="62pt"/>
          <w:b/>
          <w:bCs/>
        </w:rPr>
        <w:t>Примечание</w:t>
      </w:r>
      <w:r>
        <w:t xml:space="preserve"> - Формы учетно-отчетной документации допускается дублировать в электронном виде при условии наличия аттестованного АМР (персонального компьютера), образующего локальную сеть, не имеющую выхода в общ</w:t>
      </w:r>
      <w:r>
        <w:t>ую компьютерную сеть предприятия - Распространителя.</w:t>
      </w:r>
    </w:p>
    <w:p w:rsidR="00464B4A" w:rsidRDefault="00E770EB">
      <w:pPr>
        <w:pStyle w:val="8"/>
        <w:framePr w:w="3960" w:h="393" w:wrap="notBeside" w:hAnchor="margin" w:x="3272" w:y="-622"/>
        <w:shd w:val="clear" w:color="auto" w:fill="auto"/>
      </w:pPr>
      <w:r>
        <w:rPr>
          <w:spacing w:val="0"/>
        </w:rPr>
        <w:lastRenderedPageBreak/>
        <w:t>РЕЕСТР РАБОТОДАТЕЛЕЙ - ПОЛУЧАТЕЛЕЙ БЛАНКОВ ТРУДОВОЙ КНИЖКИ</w:t>
      </w:r>
    </w:p>
    <w:p w:rsidR="00464B4A" w:rsidRDefault="00E770EB">
      <w:pPr>
        <w:pStyle w:val="70"/>
        <w:shd w:val="clear" w:color="auto" w:fill="auto"/>
        <w:spacing w:after="448" w:line="160" w:lineRule="exact"/>
        <w:ind w:right="20"/>
      </w:pPr>
      <w:r>
        <w:t>(для юридических лиц)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4"/>
        <w:gridCol w:w="1620"/>
        <w:gridCol w:w="1350"/>
        <w:gridCol w:w="1303"/>
        <w:gridCol w:w="1494"/>
        <w:gridCol w:w="1228"/>
        <w:gridCol w:w="839"/>
        <w:gridCol w:w="1012"/>
        <w:gridCol w:w="1138"/>
      </w:tblGrid>
      <w:tr w:rsidR="00464B4A">
        <w:tblPrEx>
          <w:tblCellMar>
            <w:top w:w="0" w:type="dxa"/>
            <w:bottom w:w="0" w:type="dxa"/>
          </w:tblCellMar>
        </w:tblPrEx>
        <w:trPr>
          <w:trHeight w:hRule="exact" w:val="117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B4A" w:rsidRDefault="00E770EB">
            <w:pPr>
              <w:pStyle w:val="1"/>
              <w:framePr w:w="10447" w:wrap="notBeside" w:vAnchor="text" w:hAnchor="text" w:xAlign="center" w:y="1"/>
              <w:shd w:val="clear" w:color="auto" w:fill="auto"/>
              <w:spacing w:after="60" w:line="130" w:lineRule="exact"/>
              <w:ind w:firstLine="0"/>
              <w:jc w:val="center"/>
            </w:pPr>
            <w:r>
              <w:rPr>
                <w:rStyle w:val="65pt0"/>
              </w:rPr>
              <w:t>№№</w:t>
            </w:r>
          </w:p>
          <w:p w:rsidR="00464B4A" w:rsidRDefault="00E770EB">
            <w:pPr>
              <w:pStyle w:val="1"/>
              <w:framePr w:w="10447" w:wrap="notBeside" w:vAnchor="text" w:hAnchor="text" w:xAlign="center" w:y="1"/>
              <w:shd w:val="clear" w:color="auto" w:fill="auto"/>
              <w:spacing w:before="60" w:after="120" w:line="90" w:lineRule="exact"/>
              <w:ind w:firstLine="0"/>
              <w:jc w:val="center"/>
            </w:pPr>
            <w:r>
              <w:rPr>
                <w:rStyle w:val="45pt0pt"/>
              </w:rPr>
              <w:t>1Ш</w:t>
            </w:r>
          </w:p>
          <w:p w:rsidR="00464B4A" w:rsidRDefault="00E770EB">
            <w:pPr>
              <w:pStyle w:val="1"/>
              <w:framePr w:w="10447" w:wrap="notBeside" w:vAnchor="text" w:hAnchor="text" w:xAlign="center" w:y="1"/>
              <w:shd w:val="clear" w:color="auto" w:fill="auto"/>
              <w:spacing w:before="120" w:line="130" w:lineRule="exact"/>
              <w:ind w:left="20" w:firstLine="0"/>
              <w:jc w:val="left"/>
            </w:pPr>
            <w:r>
              <w:rPr>
                <w:rStyle w:val="65pt0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B4A" w:rsidRDefault="00E770EB">
            <w:pPr>
              <w:pStyle w:val="1"/>
              <w:framePr w:w="10447" w:wrap="notBeside" w:vAnchor="text" w:hAnchor="text" w:xAlign="center" w:y="1"/>
              <w:shd w:val="clear" w:color="auto" w:fill="auto"/>
              <w:spacing w:line="162" w:lineRule="exact"/>
              <w:ind w:firstLine="0"/>
              <w:jc w:val="center"/>
            </w:pPr>
            <w:r>
              <w:rPr>
                <w:rStyle w:val="65pt0"/>
              </w:rPr>
              <w:t>Наименование, организационн</w:t>
            </w:r>
            <w:proofErr w:type="gramStart"/>
            <w:r>
              <w:rPr>
                <w:rStyle w:val="65pt0"/>
              </w:rPr>
              <w:t>о-</w:t>
            </w:r>
            <w:proofErr w:type="gramEnd"/>
            <w:r>
              <w:rPr>
                <w:rStyle w:val="65pt0"/>
              </w:rPr>
              <w:t xml:space="preserve"> правовая форма получателя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B4A" w:rsidRDefault="00E770EB">
            <w:pPr>
              <w:pStyle w:val="1"/>
              <w:framePr w:w="10447" w:wrap="notBeside" w:vAnchor="text" w:hAnchor="text" w:xAlign="center" w:y="1"/>
              <w:shd w:val="clear" w:color="auto" w:fill="auto"/>
              <w:spacing w:line="162" w:lineRule="exact"/>
              <w:ind w:firstLine="0"/>
              <w:jc w:val="center"/>
            </w:pPr>
            <w:r>
              <w:rPr>
                <w:rStyle w:val="65pt0"/>
              </w:rPr>
              <w:t xml:space="preserve">№ свидетельства о </w:t>
            </w:r>
            <w:proofErr w:type="spellStart"/>
            <w:r>
              <w:rPr>
                <w:rStyle w:val="65pt0"/>
              </w:rPr>
              <w:t>гос</w:t>
            </w:r>
            <w:proofErr w:type="gramStart"/>
            <w:r>
              <w:rPr>
                <w:rStyle w:val="65pt0"/>
              </w:rPr>
              <w:t>.р</w:t>
            </w:r>
            <w:proofErr w:type="gramEnd"/>
            <w:r>
              <w:rPr>
                <w:rStyle w:val="65pt0"/>
              </w:rPr>
              <w:t>егистрации</w:t>
            </w:r>
            <w:proofErr w:type="spellEnd"/>
            <w:r>
              <w:rPr>
                <w:rStyle w:val="65pt0"/>
              </w:rPr>
              <w:t xml:space="preserve"> в качестве юридического </w:t>
            </w:r>
            <w:r>
              <w:rPr>
                <w:rStyle w:val="65pt0"/>
              </w:rPr>
              <w:t>лица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B4A" w:rsidRDefault="00E770EB">
            <w:pPr>
              <w:pStyle w:val="1"/>
              <w:framePr w:w="10447" w:wrap="notBeside" w:vAnchor="text" w:hAnchor="text" w:xAlign="center" w:y="1"/>
              <w:shd w:val="clear" w:color="auto" w:fill="auto"/>
              <w:spacing w:line="158" w:lineRule="exact"/>
              <w:ind w:firstLine="0"/>
              <w:jc w:val="center"/>
            </w:pPr>
            <w:r>
              <w:rPr>
                <w:rStyle w:val="65pt0"/>
              </w:rPr>
              <w:t>Код по общероссийскому классификатору предприятий и организаций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B4A" w:rsidRDefault="00E770EB">
            <w:pPr>
              <w:pStyle w:val="1"/>
              <w:framePr w:w="10447" w:wrap="notBeside" w:vAnchor="text" w:hAnchor="text" w:xAlign="center" w:y="1"/>
              <w:shd w:val="clear" w:color="auto" w:fill="auto"/>
              <w:spacing w:line="162" w:lineRule="exact"/>
              <w:ind w:firstLine="0"/>
              <w:jc w:val="center"/>
            </w:pPr>
            <w:r>
              <w:rPr>
                <w:rStyle w:val="65pt0"/>
              </w:rPr>
              <w:t>Место нахождения (с указанием места нахождения территориально обособленных подразделений)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B4A" w:rsidRDefault="00E770EB">
            <w:pPr>
              <w:pStyle w:val="1"/>
              <w:framePr w:w="10447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65pt0"/>
              </w:rPr>
              <w:t>Почтовый адрес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B4A" w:rsidRDefault="00E770EB">
            <w:pPr>
              <w:pStyle w:val="1"/>
              <w:framePr w:w="10447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65pt0"/>
              </w:rPr>
              <w:t>ИНН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E770EB">
            <w:pPr>
              <w:pStyle w:val="1"/>
              <w:framePr w:w="10447" w:wrap="notBeside" w:vAnchor="text" w:hAnchor="text" w:xAlign="center" w:y="1"/>
              <w:shd w:val="clear" w:color="auto" w:fill="auto"/>
              <w:spacing w:line="162" w:lineRule="exact"/>
              <w:ind w:firstLine="0"/>
              <w:jc w:val="center"/>
            </w:pPr>
            <w:r>
              <w:rPr>
                <w:rStyle w:val="65pt0"/>
              </w:rPr>
              <w:t>Кол-во</w:t>
            </w:r>
          </w:p>
          <w:p w:rsidR="00464B4A" w:rsidRDefault="00E770EB">
            <w:pPr>
              <w:pStyle w:val="1"/>
              <w:framePr w:w="10447" w:wrap="notBeside" w:vAnchor="text" w:hAnchor="text" w:xAlign="center" w:y="1"/>
              <w:shd w:val="clear" w:color="auto" w:fill="auto"/>
              <w:spacing w:line="162" w:lineRule="exact"/>
              <w:ind w:firstLine="0"/>
              <w:jc w:val="center"/>
            </w:pPr>
            <w:r>
              <w:rPr>
                <w:rStyle w:val="65pt0"/>
              </w:rPr>
              <w:t>отгружаемых</w:t>
            </w:r>
          </w:p>
          <w:p w:rsidR="00464B4A" w:rsidRDefault="00E770EB">
            <w:pPr>
              <w:pStyle w:val="1"/>
              <w:framePr w:w="10447" w:wrap="notBeside" w:vAnchor="text" w:hAnchor="text" w:xAlign="center" w:y="1"/>
              <w:shd w:val="clear" w:color="auto" w:fill="auto"/>
              <w:spacing w:line="162" w:lineRule="exact"/>
              <w:ind w:firstLine="0"/>
              <w:jc w:val="center"/>
            </w:pPr>
            <w:r>
              <w:rPr>
                <w:rStyle w:val="65pt0"/>
              </w:rPr>
              <w:t>бланков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B4A" w:rsidRDefault="00E770EB">
            <w:pPr>
              <w:pStyle w:val="1"/>
              <w:framePr w:w="10447" w:wrap="notBeside" w:vAnchor="text" w:hAnchor="text" w:xAlign="center" w:y="1"/>
              <w:shd w:val="clear" w:color="auto" w:fill="auto"/>
              <w:spacing w:line="162" w:lineRule="exact"/>
              <w:ind w:firstLine="0"/>
              <w:jc w:val="center"/>
            </w:pPr>
            <w:r>
              <w:rPr>
                <w:rStyle w:val="65pt0"/>
              </w:rPr>
              <w:t>Нумерация</w:t>
            </w:r>
          </w:p>
          <w:p w:rsidR="00464B4A" w:rsidRDefault="00E770EB">
            <w:pPr>
              <w:pStyle w:val="1"/>
              <w:framePr w:w="10447" w:wrap="notBeside" w:vAnchor="text" w:hAnchor="text" w:xAlign="center" w:y="1"/>
              <w:shd w:val="clear" w:color="auto" w:fill="auto"/>
              <w:spacing w:line="162" w:lineRule="exact"/>
              <w:ind w:firstLine="0"/>
              <w:jc w:val="center"/>
            </w:pPr>
            <w:r>
              <w:rPr>
                <w:rStyle w:val="65pt0"/>
              </w:rPr>
              <w:t>переданных</w:t>
            </w:r>
          </w:p>
          <w:p w:rsidR="00464B4A" w:rsidRDefault="00E770EB">
            <w:pPr>
              <w:pStyle w:val="1"/>
              <w:framePr w:w="10447" w:wrap="notBeside" w:vAnchor="text" w:hAnchor="text" w:xAlign="center" w:y="1"/>
              <w:shd w:val="clear" w:color="auto" w:fill="auto"/>
              <w:spacing w:line="162" w:lineRule="exact"/>
              <w:ind w:firstLine="0"/>
              <w:jc w:val="center"/>
            </w:pPr>
            <w:r>
              <w:rPr>
                <w:rStyle w:val="65pt0"/>
              </w:rPr>
              <w:t>бланков</w:t>
            </w:r>
          </w:p>
          <w:p w:rsidR="00464B4A" w:rsidRDefault="00E770EB">
            <w:pPr>
              <w:pStyle w:val="1"/>
              <w:framePr w:w="10447" w:wrap="notBeside" w:vAnchor="text" w:hAnchor="text" w:xAlign="center" w:y="1"/>
              <w:shd w:val="clear" w:color="auto" w:fill="auto"/>
              <w:spacing w:line="162" w:lineRule="exact"/>
              <w:ind w:firstLine="0"/>
              <w:jc w:val="center"/>
            </w:pPr>
            <w:r>
              <w:rPr>
                <w:rStyle w:val="65pt0"/>
              </w:rPr>
              <w:t>трудовой</w:t>
            </w:r>
          </w:p>
          <w:p w:rsidR="00464B4A" w:rsidRDefault="00E770EB">
            <w:pPr>
              <w:pStyle w:val="1"/>
              <w:framePr w:w="10447" w:wrap="notBeside" w:vAnchor="text" w:hAnchor="text" w:xAlign="center" w:y="1"/>
              <w:shd w:val="clear" w:color="auto" w:fill="auto"/>
              <w:spacing w:line="162" w:lineRule="exact"/>
              <w:ind w:firstLine="0"/>
              <w:jc w:val="center"/>
            </w:pPr>
            <w:r>
              <w:rPr>
                <w:rStyle w:val="65pt0"/>
              </w:rPr>
              <w:t>книжки</w:t>
            </w:r>
          </w:p>
        </w:tc>
      </w:tr>
      <w:tr w:rsidR="00464B4A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B4A" w:rsidRDefault="00E770EB">
            <w:pPr>
              <w:pStyle w:val="1"/>
              <w:framePr w:w="10447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65pt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B4A" w:rsidRDefault="00E770EB">
            <w:pPr>
              <w:pStyle w:val="1"/>
              <w:framePr w:w="10447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65pt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B4A" w:rsidRDefault="00E770EB">
            <w:pPr>
              <w:pStyle w:val="1"/>
              <w:framePr w:w="10447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65pt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B4A" w:rsidRDefault="00E770EB">
            <w:pPr>
              <w:pStyle w:val="1"/>
              <w:framePr w:w="10447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65pt0"/>
              </w:rPr>
              <w:t>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B4A" w:rsidRDefault="00E770EB">
            <w:pPr>
              <w:pStyle w:val="1"/>
              <w:framePr w:w="10447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65pt0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B4A" w:rsidRDefault="00E770EB">
            <w:pPr>
              <w:pStyle w:val="1"/>
              <w:framePr w:w="10447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65pt0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B4A" w:rsidRDefault="00E770EB">
            <w:pPr>
              <w:pStyle w:val="1"/>
              <w:framePr w:w="10447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65pt0"/>
              </w:rPr>
              <w:t>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B4A" w:rsidRDefault="00E770EB">
            <w:pPr>
              <w:pStyle w:val="1"/>
              <w:framePr w:w="10447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65pt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B4A" w:rsidRDefault="00E770EB">
            <w:pPr>
              <w:pStyle w:val="1"/>
              <w:framePr w:w="10447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65pt0"/>
              </w:rPr>
              <w:t>9</w:t>
            </w:r>
          </w:p>
        </w:tc>
      </w:tr>
      <w:tr w:rsidR="00464B4A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4B4A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4B4A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4B4A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4B4A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4B4A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4B4A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64B4A" w:rsidRDefault="00464B4A">
      <w:pPr>
        <w:rPr>
          <w:sz w:val="2"/>
          <w:szCs w:val="2"/>
        </w:rPr>
      </w:pPr>
    </w:p>
    <w:p w:rsidR="00464B4A" w:rsidRDefault="00464B4A">
      <w:pPr>
        <w:rPr>
          <w:sz w:val="2"/>
          <w:szCs w:val="2"/>
        </w:rPr>
        <w:sectPr w:rsidR="00464B4A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4" w:h="11909" w:orient="landscape"/>
          <w:pgMar w:top="3878" w:right="3190" w:bottom="3115" w:left="3190" w:header="0" w:footer="3" w:gutter="0"/>
          <w:cols w:space="720"/>
          <w:noEndnote/>
          <w:titlePg/>
          <w:docGrid w:linePitch="360"/>
        </w:sectPr>
      </w:pPr>
    </w:p>
    <w:p w:rsidR="00464B4A" w:rsidRDefault="00E770EB">
      <w:pPr>
        <w:pStyle w:val="8"/>
        <w:framePr w:w="3963" w:h="388" w:wrap="notBeside" w:hAnchor="margin" w:x="3265" w:y="-618"/>
        <w:shd w:val="clear" w:color="auto" w:fill="auto"/>
        <w:spacing w:line="194" w:lineRule="exact"/>
      </w:pPr>
      <w:r>
        <w:rPr>
          <w:spacing w:val="0"/>
        </w:rPr>
        <w:lastRenderedPageBreak/>
        <w:t>РЕЕСТР РАБОТОДАТЕЛЕЙ - ПОЛУЧАТЕЛЕЙ ВКЛАДЫША В ТРУДОВУЮ КНИЖКУ</w:t>
      </w:r>
    </w:p>
    <w:p w:rsidR="00464B4A" w:rsidRDefault="00E770EB">
      <w:pPr>
        <w:pStyle w:val="70"/>
        <w:shd w:val="clear" w:color="auto" w:fill="auto"/>
        <w:spacing w:after="448" w:line="160" w:lineRule="exact"/>
        <w:ind w:right="20"/>
      </w:pPr>
      <w:r>
        <w:t>(для юридических лиц)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4"/>
        <w:gridCol w:w="1602"/>
        <w:gridCol w:w="1361"/>
        <w:gridCol w:w="1296"/>
        <w:gridCol w:w="1501"/>
        <w:gridCol w:w="1235"/>
        <w:gridCol w:w="850"/>
        <w:gridCol w:w="1004"/>
        <w:gridCol w:w="1145"/>
      </w:tblGrid>
      <w:tr w:rsidR="00464B4A">
        <w:tblPrEx>
          <w:tblCellMar>
            <w:top w:w="0" w:type="dxa"/>
            <w:bottom w:w="0" w:type="dxa"/>
          </w:tblCellMar>
        </w:tblPrEx>
        <w:trPr>
          <w:trHeight w:hRule="exact" w:val="1159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B4A" w:rsidRDefault="00E770EB">
            <w:pPr>
              <w:pStyle w:val="1"/>
              <w:framePr w:w="10458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proofErr w:type="spellStart"/>
            <w:r>
              <w:rPr>
                <w:rStyle w:val="65pt0"/>
              </w:rPr>
              <w:t>пп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B4A" w:rsidRDefault="00E770EB">
            <w:pPr>
              <w:pStyle w:val="1"/>
              <w:framePr w:w="10458" w:wrap="notBeside" w:vAnchor="text" w:hAnchor="text" w:xAlign="center" w:y="1"/>
              <w:shd w:val="clear" w:color="auto" w:fill="auto"/>
              <w:spacing w:line="162" w:lineRule="exact"/>
              <w:ind w:firstLine="0"/>
              <w:jc w:val="center"/>
            </w:pPr>
            <w:r>
              <w:rPr>
                <w:rStyle w:val="65pt0"/>
              </w:rPr>
              <w:t>Наименование, организационно</w:t>
            </w:r>
            <w:r>
              <w:rPr>
                <w:rStyle w:val="65pt0"/>
              </w:rPr>
              <w:softHyphen/>
            </w:r>
            <w:r w:rsidR="00D159D8">
              <w:rPr>
                <w:rStyle w:val="65pt0"/>
              </w:rPr>
              <w:t>-</w:t>
            </w:r>
            <w:r>
              <w:rPr>
                <w:rStyle w:val="65pt0"/>
              </w:rPr>
              <w:t>правовая форма получателя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B4A" w:rsidRDefault="00E770EB">
            <w:pPr>
              <w:pStyle w:val="1"/>
              <w:framePr w:w="10458" w:wrap="notBeside" w:vAnchor="text" w:hAnchor="text" w:xAlign="center" w:y="1"/>
              <w:shd w:val="clear" w:color="auto" w:fill="auto"/>
              <w:spacing w:line="162" w:lineRule="exact"/>
              <w:ind w:firstLine="0"/>
              <w:jc w:val="center"/>
            </w:pPr>
            <w:r>
              <w:rPr>
                <w:rStyle w:val="65pt0"/>
              </w:rPr>
              <w:t xml:space="preserve">№ свидетельства о </w:t>
            </w:r>
            <w:proofErr w:type="spellStart"/>
            <w:r>
              <w:rPr>
                <w:rStyle w:val="65pt0"/>
              </w:rPr>
              <w:t>гос</w:t>
            </w:r>
            <w:proofErr w:type="gramStart"/>
            <w:r>
              <w:rPr>
                <w:rStyle w:val="65pt0"/>
              </w:rPr>
              <w:t>.р</w:t>
            </w:r>
            <w:proofErr w:type="gramEnd"/>
            <w:r>
              <w:rPr>
                <w:rStyle w:val="65pt0"/>
              </w:rPr>
              <w:t>егистрации</w:t>
            </w:r>
            <w:proofErr w:type="spellEnd"/>
            <w:r>
              <w:rPr>
                <w:rStyle w:val="65pt0"/>
              </w:rPr>
              <w:t xml:space="preserve"> в качестве юридического лица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B4A" w:rsidRDefault="00E770EB">
            <w:pPr>
              <w:pStyle w:val="1"/>
              <w:framePr w:w="10458" w:wrap="notBeside" w:vAnchor="text" w:hAnchor="text" w:xAlign="center" w:y="1"/>
              <w:shd w:val="clear" w:color="auto" w:fill="auto"/>
              <w:spacing w:line="162" w:lineRule="exact"/>
              <w:ind w:firstLine="0"/>
              <w:jc w:val="center"/>
            </w:pPr>
            <w:r>
              <w:rPr>
                <w:rStyle w:val="65pt0"/>
              </w:rPr>
              <w:t>Код по общероссийскому классификатору предприятий и организаций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B4A" w:rsidRDefault="00E770EB" w:rsidP="00D159D8">
            <w:pPr>
              <w:pStyle w:val="1"/>
              <w:framePr w:w="10458" w:wrap="notBeside" w:vAnchor="text" w:hAnchor="text" w:xAlign="center" w:y="1"/>
              <w:shd w:val="clear" w:color="auto" w:fill="auto"/>
              <w:spacing w:line="162" w:lineRule="exact"/>
              <w:ind w:firstLine="0"/>
              <w:jc w:val="center"/>
            </w:pPr>
            <w:r>
              <w:rPr>
                <w:rStyle w:val="65pt0"/>
              </w:rPr>
              <w:t>Место нахождения (с</w:t>
            </w:r>
            <w:r>
              <w:rPr>
                <w:rStyle w:val="65pt0"/>
              </w:rPr>
              <w:t xml:space="preserve"> указанием места нахождения территориально обособленных подразделений)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B4A" w:rsidRDefault="00E770EB">
            <w:pPr>
              <w:pStyle w:val="1"/>
              <w:framePr w:w="10458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65pt0"/>
              </w:rPr>
              <w:t xml:space="preserve">Почтовый </w:t>
            </w:r>
            <w:r>
              <w:rPr>
                <w:rStyle w:val="65pt0"/>
              </w:rPr>
              <w:t>адрес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B4A" w:rsidRDefault="00E770EB">
            <w:pPr>
              <w:pStyle w:val="1"/>
              <w:framePr w:w="10458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65pt0"/>
              </w:rPr>
              <w:t>ИНН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E770EB">
            <w:pPr>
              <w:pStyle w:val="1"/>
              <w:framePr w:w="10458" w:wrap="notBeside" w:vAnchor="text" w:hAnchor="text" w:xAlign="center" w:y="1"/>
              <w:shd w:val="clear" w:color="auto" w:fill="auto"/>
              <w:spacing w:line="162" w:lineRule="exact"/>
              <w:ind w:firstLine="0"/>
              <w:jc w:val="center"/>
            </w:pPr>
            <w:r>
              <w:rPr>
                <w:rStyle w:val="65pt0"/>
              </w:rPr>
              <w:t>Кол-во</w:t>
            </w:r>
          </w:p>
          <w:p w:rsidR="00464B4A" w:rsidRDefault="00E770EB">
            <w:pPr>
              <w:pStyle w:val="1"/>
              <w:framePr w:w="10458" w:wrap="notBeside" w:vAnchor="text" w:hAnchor="text" w:xAlign="center" w:y="1"/>
              <w:shd w:val="clear" w:color="auto" w:fill="auto"/>
              <w:spacing w:line="162" w:lineRule="exact"/>
              <w:ind w:firstLine="0"/>
              <w:jc w:val="center"/>
            </w:pPr>
            <w:r>
              <w:rPr>
                <w:rStyle w:val="65pt0"/>
              </w:rPr>
              <w:t>отгружаемых</w:t>
            </w:r>
          </w:p>
          <w:p w:rsidR="00464B4A" w:rsidRDefault="00E770EB">
            <w:pPr>
              <w:pStyle w:val="1"/>
              <w:framePr w:w="10458" w:wrap="notBeside" w:vAnchor="text" w:hAnchor="text" w:xAlign="center" w:y="1"/>
              <w:shd w:val="clear" w:color="auto" w:fill="auto"/>
              <w:spacing w:line="162" w:lineRule="exact"/>
              <w:ind w:firstLine="0"/>
              <w:jc w:val="center"/>
            </w:pPr>
            <w:r>
              <w:rPr>
                <w:rStyle w:val="65pt0"/>
              </w:rPr>
              <w:t>бланков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B4A" w:rsidRDefault="00E770EB">
            <w:pPr>
              <w:pStyle w:val="1"/>
              <w:framePr w:w="10458" w:wrap="notBeside" w:vAnchor="text" w:hAnchor="text" w:xAlign="center" w:y="1"/>
              <w:shd w:val="clear" w:color="auto" w:fill="auto"/>
              <w:spacing w:line="158" w:lineRule="exact"/>
              <w:ind w:firstLine="0"/>
              <w:jc w:val="center"/>
            </w:pPr>
            <w:r>
              <w:rPr>
                <w:rStyle w:val="65pt0"/>
              </w:rPr>
              <w:t>Нумерация переданных бланков вкладыша в трудовую книжку</w:t>
            </w:r>
          </w:p>
        </w:tc>
      </w:tr>
      <w:tr w:rsidR="00464B4A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B4A" w:rsidRDefault="00E770EB">
            <w:pPr>
              <w:pStyle w:val="1"/>
              <w:framePr w:w="10458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65pt0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B4A" w:rsidRDefault="00E770EB">
            <w:pPr>
              <w:pStyle w:val="1"/>
              <w:framePr w:w="10458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65pt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B4A" w:rsidRDefault="00E770EB">
            <w:pPr>
              <w:pStyle w:val="1"/>
              <w:framePr w:w="10458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65pt0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B4A" w:rsidRDefault="00E770EB">
            <w:pPr>
              <w:pStyle w:val="1"/>
              <w:framePr w:w="10458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65pt0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B4A" w:rsidRDefault="00E770EB">
            <w:pPr>
              <w:pStyle w:val="1"/>
              <w:framePr w:w="10458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65pt0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B4A" w:rsidRDefault="00E770EB">
            <w:pPr>
              <w:pStyle w:val="1"/>
              <w:framePr w:w="10458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65pt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B4A" w:rsidRDefault="00E770EB">
            <w:pPr>
              <w:pStyle w:val="1"/>
              <w:framePr w:w="10458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65pt0"/>
              </w:rPr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B4A" w:rsidRDefault="00E770EB">
            <w:pPr>
              <w:pStyle w:val="1"/>
              <w:framePr w:w="10458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65pt0"/>
              </w:rPr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B4A" w:rsidRDefault="00E770EB">
            <w:pPr>
              <w:pStyle w:val="1"/>
              <w:framePr w:w="10458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65pt0"/>
              </w:rPr>
              <w:t>9</w:t>
            </w:r>
          </w:p>
        </w:tc>
      </w:tr>
      <w:tr w:rsidR="00464B4A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4B4A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4B4A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4B4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4B4A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4B4A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4B4A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B4A" w:rsidRDefault="00464B4A">
            <w:pPr>
              <w:framePr w:w="104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64B4A" w:rsidRDefault="00464B4A">
      <w:pPr>
        <w:rPr>
          <w:sz w:val="2"/>
          <w:szCs w:val="2"/>
        </w:rPr>
      </w:pPr>
    </w:p>
    <w:p w:rsidR="00464B4A" w:rsidRDefault="00464B4A">
      <w:pPr>
        <w:rPr>
          <w:sz w:val="2"/>
          <w:szCs w:val="2"/>
        </w:rPr>
        <w:sectPr w:rsidR="00464B4A">
          <w:pgSz w:w="16834" w:h="11909" w:orient="landscape"/>
          <w:pgMar w:top="4023" w:right="3184" w:bottom="3263" w:left="3184" w:header="0" w:footer="3" w:gutter="0"/>
          <w:cols w:space="720"/>
          <w:noEndnote/>
          <w:docGrid w:linePitch="360"/>
        </w:sectPr>
      </w:pPr>
    </w:p>
    <w:p w:rsidR="00464B4A" w:rsidRDefault="00E770EB">
      <w:pPr>
        <w:pStyle w:val="1"/>
        <w:shd w:val="clear" w:color="auto" w:fill="auto"/>
        <w:spacing w:line="338" w:lineRule="exact"/>
        <w:ind w:firstLine="0"/>
        <w:jc w:val="center"/>
      </w:pPr>
      <w:r>
        <w:lastRenderedPageBreak/>
        <w:t>Библиография</w:t>
      </w:r>
    </w:p>
    <w:p w:rsidR="00464B4A" w:rsidRDefault="00E770EB">
      <w:pPr>
        <w:pStyle w:val="1"/>
        <w:numPr>
          <w:ilvl w:val="0"/>
          <w:numId w:val="22"/>
        </w:numPr>
        <w:shd w:val="clear" w:color="auto" w:fill="auto"/>
        <w:spacing w:line="338" w:lineRule="exact"/>
        <w:ind w:left="240"/>
      </w:pPr>
      <w:r>
        <w:t xml:space="preserve"> Правила ведения и хранения трудовых книжек, изготовления бланков трудовой книжки и обеспечения ими Работодателей. Утверждены постановлением Правительства Российской Федерации от 16 апреля 2003 г. № 225.</w:t>
      </w:r>
    </w:p>
    <w:p w:rsidR="00464B4A" w:rsidRDefault="00E770EB">
      <w:pPr>
        <w:pStyle w:val="1"/>
        <w:numPr>
          <w:ilvl w:val="0"/>
          <w:numId w:val="22"/>
        </w:numPr>
        <w:shd w:val="clear" w:color="auto" w:fill="auto"/>
        <w:spacing w:line="338" w:lineRule="exact"/>
        <w:ind w:left="240"/>
      </w:pPr>
      <w:r>
        <w:t xml:space="preserve"> Трудовой Кодекс Российской Федерации от 31 декабря </w:t>
      </w:r>
      <w:r>
        <w:t>2001 г. № 198-ФЗ.</w:t>
      </w:r>
    </w:p>
    <w:p w:rsidR="00464B4A" w:rsidRDefault="00E770EB">
      <w:pPr>
        <w:pStyle w:val="1"/>
        <w:numPr>
          <w:ilvl w:val="0"/>
          <w:numId w:val="22"/>
        </w:numPr>
        <w:shd w:val="clear" w:color="auto" w:fill="auto"/>
        <w:spacing w:line="338" w:lineRule="exact"/>
        <w:ind w:left="240"/>
      </w:pPr>
      <w:r>
        <w:t xml:space="preserve"> Руководящий документ МВД России: РД 78.36.003-2002 «Инженерно- техническая </w:t>
      </w:r>
      <w:proofErr w:type="spellStart"/>
      <w:r>
        <w:t>укрепленность</w:t>
      </w:r>
      <w:proofErr w:type="spellEnd"/>
      <w:r>
        <w:t>. Технические средства охраны. Требования и нормы проектирования по защите объектов от преступных посягательств».</w:t>
      </w:r>
    </w:p>
    <w:p w:rsidR="00464B4A" w:rsidRDefault="00E770EB">
      <w:pPr>
        <w:pStyle w:val="1"/>
        <w:numPr>
          <w:ilvl w:val="0"/>
          <w:numId w:val="22"/>
        </w:numPr>
        <w:shd w:val="clear" w:color="auto" w:fill="auto"/>
        <w:spacing w:line="338" w:lineRule="exact"/>
        <w:ind w:left="240"/>
      </w:pPr>
      <w:r>
        <w:t xml:space="preserve"> Федеральный закон от 14 апреля 199</w:t>
      </w:r>
      <w:r>
        <w:t>9 г. № 77-ФЗ «О ведомственной охране».</w:t>
      </w:r>
    </w:p>
    <w:p w:rsidR="00464B4A" w:rsidRDefault="00E770EB">
      <w:pPr>
        <w:pStyle w:val="1"/>
        <w:numPr>
          <w:ilvl w:val="0"/>
          <w:numId w:val="22"/>
        </w:numPr>
        <w:shd w:val="clear" w:color="auto" w:fill="auto"/>
        <w:spacing w:line="338" w:lineRule="exact"/>
        <w:ind w:left="240"/>
      </w:pPr>
      <w:r>
        <w:t xml:space="preserve"> Федеральный закон от 29 июля 2004 г. № 98-ФЗ «О коммерческой тайне».</w:t>
      </w:r>
    </w:p>
    <w:sectPr w:rsidR="00464B4A" w:rsidSect="00464B4A">
      <w:pgSz w:w="11909" w:h="16834"/>
      <w:pgMar w:top="6383" w:right="2559" w:bottom="6383" w:left="255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0EB" w:rsidRDefault="00E770EB" w:rsidP="00464B4A">
      <w:r>
        <w:separator/>
      </w:r>
    </w:p>
  </w:endnote>
  <w:endnote w:type="continuationSeparator" w:id="0">
    <w:p w:rsidR="00E770EB" w:rsidRDefault="00E770EB" w:rsidP="00464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B4A" w:rsidRDefault="00464B4A">
    <w:pPr>
      <w:rPr>
        <w:sz w:val="2"/>
        <w:szCs w:val="2"/>
      </w:rPr>
    </w:pPr>
    <w:r w:rsidRPr="00464B4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7.8pt;margin-top:691.05pt;width:7.2pt;height:5.95pt;z-index:-188744064;mso-wrap-style:none;mso-wrap-distance-left:5pt;mso-wrap-distance-right:5pt;mso-position-horizontal-relative:page;mso-position-vertical-relative:page" wrapcoords="0 0" filled="f" stroked="f">
          <v:textbox style="mso-next-textbox:#_x0000_s2059;mso-fit-shape-to-text:t" inset="0,0,0,0">
            <w:txbxContent>
              <w:p w:rsidR="00464B4A" w:rsidRDefault="00464B4A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D159D8" w:rsidRPr="00D159D8">
                    <w:rPr>
                      <w:rStyle w:val="a8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B4A" w:rsidRDefault="00464B4A">
    <w:pPr>
      <w:rPr>
        <w:sz w:val="2"/>
        <w:szCs w:val="2"/>
      </w:rPr>
    </w:pPr>
    <w:r w:rsidRPr="00464B4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7.8pt;margin-top:691.05pt;width:7.2pt;height:5.9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64B4A" w:rsidRDefault="00464B4A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D159D8" w:rsidRPr="00D159D8">
                    <w:rPr>
                      <w:rStyle w:val="a8"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B4A" w:rsidRDefault="00464B4A">
    <w:pPr>
      <w:rPr>
        <w:sz w:val="2"/>
        <w:szCs w:val="2"/>
      </w:rPr>
    </w:pPr>
    <w:r w:rsidRPr="00464B4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7.8pt;margin-top:691.05pt;width:7.2pt;height:5.9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64B4A" w:rsidRDefault="00464B4A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D159D8" w:rsidRPr="00D159D8">
                    <w:rPr>
                      <w:rStyle w:val="a8"/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B4A" w:rsidRDefault="00464B4A">
    <w:pPr>
      <w:rPr>
        <w:sz w:val="2"/>
        <w:szCs w:val="2"/>
      </w:rPr>
    </w:pPr>
    <w:r w:rsidRPr="00464B4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7.8pt;margin-top:691.05pt;width:7.2pt;height:5.9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64B4A" w:rsidRDefault="00464B4A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D159D8" w:rsidRPr="00D159D8">
                    <w:rPr>
                      <w:rStyle w:val="a8"/>
                      <w:noProof/>
                    </w:rPr>
                    <w:t>16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B4A" w:rsidRDefault="00464B4A">
    <w:pPr>
      <w:rPr>
        <w:sz w:val="2"/>
        <w:szCs w:val="2"/>
      </w:rPr>
    </w:pPr>
    <w:r w:rsidRPr="00464B4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7.8pt;margin-top:691.05pt;width:7.2pt;height:5.9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64B4A" w:rsidRDefault="00464B4A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0014DE" w:rsidRPr="000014DE">
                    <w:rPr>
                      <w:rStyle w:val="a8"/>
                      <w:noProof/>
                    </w:rPr>
                    <w:t>17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B4A" w:rsidRDefault="00464B4A">
    <w:pPr>
      <w:rPr>
        <w:sz w:val="2"/>
        <w:szCs w:val="2"/>
      </w:rPr>
    </w:pPr>
    <w:r w:rsidRPr="00464B4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5.8pt;margin-top:670.75pt;width:5.95pt;height:6.1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64B4A" w:rsidRDefault="00464B4A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D159D8" w:rsidRPr="00D159D8">
                    <w:rPr>
                      <w:rStyle w:val="a8"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B4A" w:rsidRDefault="00464B4A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B4A" w:rsidRDefault="00464B4A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B4A" w:rsidRDefault="00464B4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0EB" w:rsidRDefault="00E770EB"/>
  </w:footnote>
  <w:footnote w:type="continuationSeparator" w:id="0">
    <w:p w:rsidR="00E770EB" w:rsidRDefault="00E770E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B4A" w:rsidRDefault="00464B4A">
    <w:pPr>
      <w:rPr>
        <w:sz w:val="2"/>
        <w:szCs w:val="2"/>
      </w:rPr>
    </w:pPr>
    <w:r w:rsidRPr="00464B4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46.65pt;margin-top:166.6pt;width:30.95pt;height:6.3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64B4A" w:rsidRDefault="00E770EB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65pt"/>
                  </w:rPr>
                  <w:t xml:space="preserve">Форма - </w:t>
                </w:r>
                <w:r>
                  <w:rPr>
                    <w:rStyle w:val="TrebuchetMS6pt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B4A" w:rsidRDefault="00464B4A">
    <w:pPr>
      <w:rPr>
        <w:sz w:val="2"/>
        <w:szCs w:val="2"/>
      </w:rPr>
    </w:pPr>
    <w:r w:rsidRPr="00464B4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46.05pt;margin-top:159.2pt;width:21.25pt;height:6.3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64B4A" w:rsidRDefault="00E770EB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65pt"/>
                  </w:rPr>
                  <w:t>Форма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EFE"/>
    <w:multiLevelType w:val="multilevel"/>
    <w:tmpl w:val="490E2EE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C3204"/>
    <w:multiLevelType w:val="multilevel"/>
    <w:tmpl w:val="2004BAD0"/>
    <w:lvl w:ilvl="0">
      <w:start w:val="1"/>
      <w:numFmt w:val="decimal"/>
      <w:lvlText w:val="1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655A76"/>
    <w:multiLevelType w:val="multilevel"/>
    <w:tmpl w:val="5CE2A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7C04B4"/>
    <w:multiLevelType w:val="multilevel"/>
    <w:tmpl w:val="53A8A83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491AE8"/>
    <w:multiLevelType w:val="multilevel"/>
    <w:tmpl w:val="ED5EDEA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925C58"/>
    <w:multiLevelType w:val="multilevel"/>
    <w:tmpl w:val="EEC47D76"/>
    <w:lvl w:ilvl="0">
      <w:start w:val="4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663E04"/>
    <w:multiLevelType w:val="multilevel"/>
    <w:tmpl w:val="B4E420D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88717C"/>
    <w:multiLevelType w:val="multilevel"/>
    <w:tmpl w:val="FEA0CC8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E87550"/>
    <w:multiLevelType w:val="multilevel"/>
    <w:tmpl w:val="A308EAA0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723088"/>
    <w:multiLevelType w:val="multilevel"/>
    <w:tmpl w:val="2958A2D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9741E6"/>
    <w:multiLevelType w:val="multilevel"/>
    <w:tmpl w:val="6344889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B91F1A"/>
    <w:multiLevelType w:val="multilevel"/>
    <w:tmpl w:val="D3829B82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8B53C0"/>
    <w:multiLevelType w:val="multilevel"/>
    <w:tmpl w:val="6ABABEDA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5108A5"/>
    <w:multiLevelType w:val="multilevel"/>
    <w:tmpl w:val="9690953E"/>
    <w:lvl w:ilvl="0">
      <w:start w:val="1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9744E2"/>
    <w:multiLevelType w:val="multilevel"/>
    <w:tmpl w:val="C548DE30"/>
    <w:lvl w:ilvl="0">
      <w:start w:val="1"/>
      <w:numFmt w:val="decimal"/>
      <w:lvlText w:val="6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4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E85DCD"/>
    <w:multiLevelType w:val="multilevel"/>
    <w:tmpl w:val="99164E92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D2364E"/>
    <w:multiLevelType w:val="multilevel"/>
    <w:tmpl w:val="3D74043A"/>
    <w:lvl w:ilvl="0">
      <w:start w:val="1"/>
      <w:numFmt w:val="decimal"/>
      <w:lvlText w:val="3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E514A6"/>
    <w:multiLevelType w:val="multilevel"/>
    <w:tmpl w:val="A5C295AC"/>
    <w:lvl w:ilvl="0">
      <w:start w:val="1"/>
      <w:numFmt w:val="decimal"/>
      <w:lvlText w:val="5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6A6884"/>
    <w:multiLevelType w:val="multilevel"/>
    <w:tmpl w:val="BEFA02D4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8625BA"/>
    <w:multiLevelType w:val="multilevel"/>
    <w:tmpl w:val="0A6AE0E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AB82E68"/>
    <w:multiLevelType w:val="multilevel"/>
    <w:tmpl w:val="32AE931C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D8714D"/>
    <w:multiLevelType w:val="multilevel"/>
    <w:tmpl w:val="A8B003A2"/>
    <w:lvl w:ilvl="0">
      <w:start w:val="1"/>
      <w:numFmt w:val="decimal"/>
      <w:lvlText w:val="5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0"/>
  </w:num>
  <w:num w:numId="5">
    <w:abstractNumId w:val="13"/>
  </w:num>
  <w:num w:numId="6">
    <w:abstractNumId w:val="2"/>
  </w:num>
  <w:num w:numId="7">
    <w:abstractNumId w:val="20"/>
  </w:num>
  <w:num w:numId="8">
    <w:abstractNumId w:val="3"/>
  </w:num>
  <w:num w:numId="9">
    <w:abstractNumId w:val="9"/>
  </w:num>
  <w:num w:numId="10">
    <w:abstractNumId w:val="19"/>
  </w:num>
  <w:num w:numId="11">
    <w:abstractNumId w:val="5"/>
  </w:num>
  <w:num w:numId="12">
    <w:abstractNumId w:val="16"/>
  </w:num>
  <w:num w:numId="13">
    <w:abstractNumId w:val="12"/>
  </w:num>
  <w:num w:numId="14">
    <w:abstractNumId w:val="8"/>
  </w:num>
  <w:num w:numId="15">
    <w:abstractNumId w:val="17"/>
  </w:num>
  <w:num w:numId="16">
    <w:abstractNumId w:val="6"/>
  </w:num>
  <w:num w:numId="17">
    <w:abstractNumId w:val="21"/>
  </w:num>
  <w:num w:numId="18">
    <w:abstractNumId w:val="15"/>
  </w:num>
  <w:num w:numId="19">
    <w:abstractNumId w:val="14"/>
  </w:num>
  <w:num w:numId="20">
    <w:abstractNumId w:val="11"/>
  </w:num>
  <w:num w:numId="21">
    <w:abstractNumId w:val="7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64B4A"/>
    <w:rsid w:val="000014DE"/>
    <w:rsid w:val="00464B4A"/>
    <w:rsid w:val="00D159D8"/>
    <w:rsid w:val="00E7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4B4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4B4A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464B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3"/>
      <w:szCs w:val="13"/>
      <w:u w:val="none"/>
    </w:rPr>
  </w:style>
  <w:style w:type="character" w:customStyle="1" w:styleId="a4">
    <w:name w:val="Основной текст_"/>
    <w:basedOn w:val="a0"/>
    <w:link w:val="1"/>
    <w:rsid w:val="00464B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464B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ArialUnicodeMS7pt">
    <w:name w:val="Основной текст (2) + Arial Unicode MS;7 pt;Не полужирный;Курсив"/>
    <w:basedOn w:val="2"/>
    <w:rsid w:val="00464B4A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David13pt-1pt">
    <w:name w:val="Основной текст (2) + David;13 pt;Курсив;Интервал -1 pt"/>
    <w:basedOn w:val="2"/>
    <w:rsid w:val="00464B4A"/>
    <w:rPr>
      <w:rFonts w:ascii="David" w:eastAsia="David" w:hAnsi="David" w:cs="David"/>
      <w:i/>
      <w:iCs/>
      <w:color w:val="000000"/>
      <w:spacing w:val="-20"/>
      <w:w w:val="100"/>
      <w:position w:val="0"/>
      <w:sz w:val="26"/>
      <w:szCs w:val="26"/>
      <w:lang w:val="ru-RU" w:eastAsia="ru-RU" w:bidi="ru-RU"/>
    </w:rPr>
  </w:style>
  <w:style w:type="character" w:customStyle="1" w:styleId="8pt">
    <w:name w:val="Основной текст + 8 pt;Полужирный;Курсив"/>
    <w:basedOn w:val="a4"/>
    <w:rsid w:val="00464B4A"/>
    <w:rPr>
      <w:b/>
      <w:bCs/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10">
    <w:name w:val="Заголовок №1_"/>
    <w:basedOn w:val="a0"/>
    <w:link w:val="11"/>
    <w:rsid w:val="00464B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Основной текст + Полужирный"/>
    <w:basedOn w:val="a4"/>
    <w:rsid w:val="00464B4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64B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42pt">
    <w:name w:val="Основной текст (4) + Интервал 2 pt"/>
    <w:basedOn w:val="4"/>
    <w:rsid w:val="00464B4A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a6">
    <w:name w:val="Колонтитул_"/>
    <w:basedOn w:val="a0"/>
    <w:link w:val="a7"/>
    <w:rsid w:val="00464B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8">
    <w:name w:val="Колонтитул"/>
    <w:basedOn w:val="a6"/>
    <w:rsid w:val="00464B4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64B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 + Не полужирный"/>
    <w:basedOn w:val="5"/>
    <w:rsid w:val="00464B4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TrebuchetMS8pt">
    <w:name w:val="Колонтитул + Trebuchet MS;8 pt;Полужирный"/>
    <w:basedOn w:val="a6"/>
    <w:rsid w:val="00464B4A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1105pt">
    <w:name w:val="Заголовок №1 + 10;5 pt;Курсив"/>
    <w:basedOn w:val="10"/>
    <w:rsid w:val="00464B4A"/>
    <w:rPr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64B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62pt">
    <w:name w:val="Основной текст (6) + Интервал 2 pt"/>
    <w:basedOn w:val="6"/>
    <w:rsid w:val="00464B4A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0pt">
    <w:name w:val="Основной текст + 10 pt;Курсив"/>
    <w:basedOn w:val="a4"/>
    <w:rsid w:val="00464B4A"/>
    <w:rPr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64pt">
    <w:name w:val="Основной текст (6) + Интервал 4 pt"/>
    <w:basedOn w:val="6"/>
    <w:rsid w:val="00464B4A"/>
    <w:rPr>
      <w:color w:val="000000"/>
      <w:spacing w:val="90"/>
      <w:w w:val="100"/>
      <w:position w:val="0"/>
      <w:lang w:val="ru-RU" w:eastAsia="ru-RU" w:bidi="ru-RU"/>
    </w:rPr>
  </w:style>
  <w:style w:type="character" w:customStyle="1" w:styleId="1pt">
    <w:name w:val="Основной текст + Интервал 1 pt"/>
    <w:basedOn w:val="a4"/>
    <w:rsid w:val="00464B4A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464B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7">
    <w:name w:val="Основной текст (7)_"/>
    <w:basedOn w:val="a0"/>
    <w:link w:val="70"/>
    <w:rsid w:val="00464B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5pt">
    <w:name w:val="Колонтитул + 6;5 pt;Полужирный"/>
    <w:basedOn w:val="a6"/>
    <w:rsid w:val="00464B4A"/>
    <w:rPr>
      <w:b/>
      <w:b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65pt0">
    <w:name w:val="Основной текст + 6;5 pt;Полужирный"/>
    <w:basedOn w:val="a4"/>
    <w:rsid w:val="00464B4A"/>
    <w:rPr>
      <w:b/>
      <w:b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45pt0pt">
    <w:name w:val="Основной текст + 4;5 pt;Интервал 0 pt"/>
    <w:basedOn w:val="a4"/>
    <w:rsid w:val="00464B4A"/>
    <w:rPr>
      <w:color w:val="000000"/>
      <w:spacing w:val="-10"/>
      <w:w w:val="100"/>
      <w:position w:val="0"/>
      <w:sz w:val="9"/>
      <w:szCs w:val="9"/>
      <w:lang w:val="ru-RU" w:eastAsia="ru-RU" w:bidi="ru-RU"/>
    </w:rPr>
  </w:style>
  <w:style w:type="character" w:customStyle="1" w:styleId="TrebuchetMS6pt">
    <w:name w:val="Колонтитул + Trebuchet MS;6 pt;Курсив"/>
    <w:basedOn w:val="a6"/>
    <w:rsid w:val="00464B4A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464B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"/>
      <w:sz w:val="13"/>
      <w:szCs w:val="13"/>
    </w:rPr>
  </w:style>
  <w:style w:type="paragraph" w:customStyle="1" w:styleId="1">
    <w:name w:val="Основной текст1"/>
    <w:basedOn w:val="a"/>
    <w:link w:val="a4"/>
    <w:rsid w:val="00464B4A"/>
    <w:pPr>
      <w:shd w:val="clear" w:color="auto" w:fill="FFFFFF"/>
      <w:spacing w:line="227" w:lineRule="exact"/>
      <w:ind w:hanging="2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464B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1">
    <w:name w:val="Заголовок №1"/>
    <w:basedOn w:val="a"/>
    <w:link w:val="10"/>
    <w:rsid w:val="00464B4A"/>
    <w:pPr>
      <w:shd w:val="clear" w:color="auto" w:fill="FFFFFF"/>
      <w:spacing w:before="540" w:after="240" w:line="0" w:lineRule="atLeast"/>
      <w:ind w:hanging="280"/>
      <w:jc w:val="both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464B4A"/>
    <w:pPr>
      <w:shd w:val="clear" w:color="auto" w:fill="FFFFFF"/>
      <w:spacing w:after="240" w:line="0" w:lineRule="atLeast"/>
      <w:ind w:firstLine="400"/>
      <w:jc w:val="both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a7">
    <w:name w:val="Колонтитул"/>
    <w:basedOn w:val="a"/>
    <w:link w:val="a6"/>
    <w:rsid w:val="00464B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rsid w:val="00464B4A"/>
    <w:pPr>
      <w:shd w:val="clear" w:color="auto" w:fill="FFFFFF"/>
      <w:spacing w:before="180" w:line="227" w:lineRule="exact"/>
      <w:ind w:hanging="24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464B4A"/>
    <w:pPr>
      <w:shd w:val="clear" w:color="auto" w:fill="FFFFFF"/>
      <w:spacing w:line="194" w:lineRule="exact"/>
      <w:ind w:firstLine="380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8">
    <w:name w:val="Основной текст (8)"/>
    <w:basedOn w:val="a"/>
    <w:link w:val="8Exact"/>
    <w:rsid w:val="00464B4A"/>
    <w:pPr>
      <w:shd w:val="clear" w:color="auto" w:fill="FFFFFF"/>
      <w:spacing w:line="198" w:lineRule="exact"/>
      <w:jc w:val="center"/>
    </w:pPr>
    <w:rPr>
      <w:rFonts w:ascii="Times New Roman" w:eastAsia="Times New Roman" w:hAnsi="Times New Roman" w:cs="Times New Roman"/>
      <w:b/>
      <w:bCs/>
      <w:spacing w:val="-2"/>
      <w:sz w:val="15"/>
      <w:szCs w:val="15"/>
    </w:rPr>
  </w:style>
  <w:style w:type="paragraph" w:customStyle="1" w:styleId="70">
    <w:name w:val="Основной текст (7)"/>
    <w:basedOn w:val="a"/>
    <w:link w:val="7"/>
    <w:rsid w:val="00464B4A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159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159D8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D159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159D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20</Pages>
  <Words>6290</Words>
  <Characters>35854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2014-03-04T09:52:00Z</dcterms:created>
  <dcterms:modified xsi:type="dcterms:W3CDTF">2014-03-04T11:21:00Z</dcterms:modified>
</cp:coreProperties>
</file>